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8B" w:rsidRPr="00D7018B" w:rsidRDefault="00992653" w:rsidP="00D7018B">
      <w:pPr>
        <w:widowControl/>
        <w:shd w:val="clear" w:color="auto" w:fill="FFFFFF"/>
        <w:spacing w:line="345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安徽省直机关第七届运动会竞赛</w:t>
      </w:r>
      <w:r w:rsidR="00D7018B" w:rsidRPr="00D7018B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规程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一、竞赛时间和地点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2014年5月在合肥举行。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三、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需要报名选拔的</w:t>
      </w: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竞赛项目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田径、游泳、健步走。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四</w:t>
      </w: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、运动员资格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1. 参赛运动员必须是本单位职工。在校学生、现役运动员、教练员、现役军人、武警战士、借调人员、临时聘用人员不得报名参加比赛。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2. 参赛运动员必须身体健康状况适合参加所报项目的比赛，如在参赛期间出现意外伤病事故，由各代表团自行负责。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3. 运动员资格审查委员会将在比赛前、比赛中和比赛后对运动员资格进行审查。在比赛前发现并查实弄虚作假、违反规定的，取消比赛资格，并不得补报或更换运动员。在比赛中或比赛后，发现或被举报违规并查实的，取消其比赛资格和比赛成绩，并予以通报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六、竞赛办法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1. 各单项竞赛均采用国家体育总局审定的最新竞赛规则。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2. 每名运动员可报三个大项。各项目报名不足4队或4人的，取消比赛。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3. 有关比赛项目运动员分组进行比赛。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领导干部组是指副厅局级以上干部（含非领导职务，不包括相当技术职称）。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机关组是指厅局机关职工；企事业组是指企事业单位职工。两组队员不得交叉参赛。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甲组是指45周岁以上职工，乙组是指45周岁（含）以下职工。年龄界定为2月28日。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七、奖项设置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1. 依据团体总分设团体一、二、三等奖。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2. 各单项比赛录取前八名，不足八队（人）减</w:t>
      </w:r>
      <w:proofErr w:type="gramStart"/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一</w:t>
      </w:r>
      <w:proofErr w:type="gramEnd"/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录取。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3. 组委会将按照各单位比赛成绩、比赛风格及比赛中的文明程度、服从裁判等情况，评选优秀组织奖、组织奖、体育道德风尚奖。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附件二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省直机关第七届运动会设置项目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一、田径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分甲组（45周岁以上）、乙组（45周岁以下）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1. 男子甲组：100米、3000米、跳高、铅球、跳远、立定跳远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2. 男子乙组：100米、3000米、4×100米接力、跳高、铅球、跳远、立定跳远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3. 女子甲组：100米、1500米、跳高、铅球、跳远、立定跳远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4.女子乙组：100米、3000米、4×100米接力、跳高、铅球、跳远、立定跳远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二</w:t>
      </w: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、游泳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lastRenderedPageBreak/>
        <w:t>分甲组（45周岁以上）、乙组（45周岁以下）、领导干部组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1. 男子甲组：50米自由泳、100米自由泳、50米蛙泳、100米蛙泳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2. 男子乙组：50米自由泳、100米自由泳、50米蛙泳、100米蛙泳、50米仰泳、100米仰泳、4×50米自由泳接力、4×50米蛙泳接力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3. 女子甲组：50米自由泳、100米自由泳、50米蛙泳、100米蛙泳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4. 女子乙组：50米自由泳、100米自由泳、50米蛙泳、100米蛙泳、50米仰泳、100米仰泳、4×50米自由泳接力、4×50米蛙泳接力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5. 领导干部组：男子50米自由泳、100米自由泳、50米蛙泳、100米蛙泳；女子50米蛙泳</w:t>
      </w:r>
    </w:p>
    <w:p w:rsidR="00D7018B" w:rsidRPr="00D7018B" w:rsidRDefault="00543D53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三</w:t>
      </w:r>
      <w:r w:rsidR="00D7018B" w:rsidRPr="00D7018B">
        <w:rPr>
          <w:rFonts w:ascii="宋体" w:eastAsia="宋体" w:hAnsi="宋体" w:cs="宋体" w:hint="eastAsia"/>
          <w:color w:val="333333"/>
          <w:kern w:val="0"/>
          <w:szCs w:val="21"/>
        </w:rPr>
        <w:t>、健步走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b/>
          <w:bCs/>
          <w:color w:val="333333"/>
          <w:kern w:val="0"/>
          <w:szCs w:val="21"/>
        </w:rPr>
        <w:t>分甲组（45周岁以上）、乙组（45周岁以下）、领导干部组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1. 男子甲组：4000米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2. 男子乙组：5000米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3. 女子甲组：4000米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4. 女子乙组：5000米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5. 领导干部组：男子4000米、女子3000米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附件三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b/>
          <w:bCs/>
          <w:color w:val="333333"/>
          <w:kern w:val="0"/>
          <w:sz w:val="27"/>
        </w:rPr>
        <w:t>省直机关第七届运动会各项目报名规定</w:t>
      </w:r>
    </w:p>
    <w:p w:rsidR="00D7018B" w:rsidRPr="00D7018B" w:rsidRDefault="00D7018B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D7018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D7018B" w:rsidRPr="00D7018B" w:rsidRDefault="00543D53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1</w:t>
      </w:r>
      <w:r w:rsidR="00D7018B" w:rsidRPr="00D7018B">
        <w:rPr>
          <w:rFonts w:ascii="宋体" w:eastAsia="宋体" w:hAnsi="宋体" w:cs="宋体" w:hint="eastAsia"/>
          <w:color w:val="333333"/>
          <w:kern w:val="0"/>
          <w:szCs w:val="21"/>
        </w:rPr>
        <w:t>. 田径：每单位每组每项可报3人，每人限报2项（不含接力）。</w:t>
      </w:r>
    </w:p>
    <w:p w:rsidR="00D7018B" w:rsidRPr="00D7018B" w:rsidRDefault="00543D53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2</w:t>
      </w:r>
      <w:r w:rsidR="00D7018B" w:rsidRPr="00D7018B">
        <w:rPr>
          <w:rFonts w:ascii="宋体" w:eastAsia="宋体" w:hAnsi="宋体" w:cs="宋体" w:hint="eastAsia"/>
          <w:color w:val="333333"/>
          <w:kern w:val="0"/>
          <w:szCs w:val="21"/>
        </w:rPr>
        <w:t>. 游泳：每单位每组每项可报3人，每人限报2项（不含接力），领导干部组报名不限。</w:t>
      </w:r>
    </w:p>
    <w:p w:rsidR="00D7018B" w:rsidRDefault="00543D53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3</w:t>
      </w:r>
      <w:r w:rsidR="00D7018B" w:rsidRPr="00D7018B">
        <w:rPr>
          <w:rFonts w:ascii="宋体" w:eastAsia="宋体" w:hAnsi="宋体" w:cs="宋体" w:hint="eastAsia"/>
          <w:color w:val="333333"/>
          <w:kern w:val="0"/>
          <w:szCs w:val="21"/>
        </w:rPr>
        <w:t>. 健步走：每单位每组可报3人，领导干部组报名不限。</w:t>
      </w:r>
    </w:p>
    <w:p w:rsidR="008505AE" w:rsidRDefault="008505AE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8505AE" w:rsidRDefault="008505AE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8505AE" w:rsidRDefault="008505AE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8505AE" w:rsidRDefault="008505AE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8505AE" w:rsidRDefault="008505AE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8505AE" w:rsidRDefault="008505AE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8505AE" w:rsidRDefault="008505AE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8505AE" w:rsidRDefault="008505AE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8505AE" w:rsidRDefault="008505AE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报名表：</w:t>
      </w:r>
    </w:p>
    <w:p w:rsidR="008505AE" w:rsidRPr="00D7018B" w:rsidRDefault="008505AE" w:rsidP="00D7018B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8"/>
        <w:gridCol w:w="1234"/>
        <w:gridCol w:w="664"/>
        <w:gridCol w:w="678"/>
        <w:gridCol w:w="1301"/>
        <w:gridCol w:w="1155"/>
        <w:gridCol w:w="2666"/>
      </w:tblGrid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组别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身份证号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  <w:tr w:rsidR="008505AE" w:rsidRPr="008505AE" w:rsidTr="008505AE">
        <w:trPr>
          <w:tblCellSpacing w:w="0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05AE" w:rsidRPr="008505AE" w:rsidRDefault="008505AE" w:rsidP="008505AE">
            <w:pPr>
              <w:widowControl/>
              <w:shd w:val="clear" w:color="auto" w:fill="FFFFFF"/>
              <w:spacing w:line="345" w:lineRule="atLeast"/>
              <w:jc w:val="left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505AE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 </w:t>
            </w:r>
          </w:p>
        </w:tc>
      </w:tr>
    </w:tbl>
    <w:p w:rsidR="00E30D32" w:rsidRPr="008505AE" w:rsidRDefault="00E30D32" w:rsidP="008505AE">
      <w:pPr>
        <w:widowControl/>
        <w:shd w:val="clear" w:color="auto" w:fill="FFFFFF"/>
        <w:spacing w:line="34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</w:p>
    <w:sectPr w:rsidR="00E30D32" w:rsidRPr="008505AE" w:rsidSect="00E30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18B"/>
    <w:rsid w:val="00543D53"/>
    <w:rsid w:val="006A7FCB"/>
    <w:rsid w:val="008505AE"/>
    <w:rsid w:val="00992653"/>
    <w:rsid w:val="00CD5F68"/>
    <w:rsid w:val="00D7018B"/>
    <w:rsid w:val="00E3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18B"/>
    <w:rPr>
      <w:b/>
      <w:bCs/>
    </w:rPr>
  </w:style>
  <w:style w:type="character" w:customStyle="1" w:styleId="apple-converted-space">
    <w:name w:val="apple-converted-space"/>
    <w:basedOn w:val="a0"/>
    <w:rsid w:val="00D7018B"/>
  </w:style>
  <w:style w:type="character" w:styleId="a4">
    <w:name w:val="Hyperlink"/>
    <w:basedOn w:val="a0"/>
    <w:uiPriority w:val="99"/>
    <w:semiHidden/>
    <w:unhideWhenUsed/>
    <w:rsid w:val="00D701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246</Words>
  <Characters>1408</Characters>
  <Application>Microsoft Office Word</Application>
  <DocSecurity>0</DocSecurity>
  <Lines>11</Lines>
  <Paragraphs>3</Paragraphs>
  <ScaleCrop>false</ScaleCrop>
  <Company>HFCAS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5</cp:revision>
  <dcterms:created xsi:type="dcterms:W3CDTF">2014-02-14T01:36:00Z</dcterms:created>
  <dcterms:modified xsi:type="dcterms:W3CDTF">2014-02-14T02:58:00Z</dcterms:modified>
</cp:coreProperties>
</file>