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DC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Theme="minorEastAsia" w:hAnsiTheme="minorEastAsia" w:eastAsiaTheme="minorEastAsia"/>
          <w:b/>
          <w:bCs/>
          <w:color w:val="000000"/>
          <w:sz w:val="40"/>
          <w:szCs w:val="40"/>
          <w:lang w:val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color w:val="000000"/>
          <w:sz w:val="40"/>
          <w:szCs w:val="40"/>
          <w:lang w:val="zh-CN"/>
        </w:rPr>
        <w:t>2025年度中国粮油学会科学技术奖</w:t>
      </w:r>
      <w:r>
        <w:rPr>
          <w:rFonts w:asciiTheme="minorEastAsia" w:hAnsiTheme="minorEastAsia" w:eastAsiaTheme="minorEastAsia"/>
          <w:b/>
          <w:bCs/>
          <w:color w:val="000000"/>
          <w:sz w:val="40"/>
          <w:szCs w:val="40"/>
          <w:lang w:val="zh-CN"/>
        </w:rPr>
        <w:t>候选项目</w:t>
      </w:r>
    </w:p>
    <w:p w14:paraId="4926A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40"/>
          <w:szCs w:val="40"/>
          <w:lang w:val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40"/>
          <w:szCs w:val="40"/>
          <w:lang w:val="zh-CN"/>
        </w:rPr>
        <w:t>公示材料</w:t>
      </w:r>
    </w:p>
    <w:p w14:paraId="40B25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40"/>
          <w:szCs w:val="40"/>
          <w:lang w:val="zh-CN"/>
        </w:rPr>
      </w:pPr>
    </w:p>
    <w:p w14:paraId="221E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r>
        <w:rPr>
          <w:rFonts w:ascii="宋体" w:hAnsi="宋体"/>
          <w:b/>
          <w:bCs/>
          <w:color w:val="000000"/>
          <w:sz w:val="28"/>
          <w:szCs w:val="28"/>
          <w:lang w:val="zh-CN"/>
        </w:rPr>
        <w:t>一、项目基本情况</w:t>
      </w:r>
    </w:p>
    <w:p w14:paraId="50C8E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ascii="宋体" w:hAnsi="宋体"/>
          <w:color w:val="000000"/>
          <w:sz w:val="28"/>
          <w:szCs w:val="28"/>
          <w:lang w:val="zh-CN"/>
        </w:rPr>
        <w:t>1.项目名称：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基于色选云网智控的谷物智能化、绿色化加工关键技术及产业化</w:t>
      </w:r>
    </w:p>
    <w:p w14:paraId="789A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ascii="宋体" w:hAnsi="宋体"/>
          <w:color w:val="000000"/>
          <w:sz w:val="28"/>
          <w:szCs w:val="28"/>
          <w:lang w:val="zh-CN"/>
        </w:rPr>
        <w:t>2.主要完成单位：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安徽捷迅光电技术有限公司、中国科学院合肥物质科学研究院</w:t>
      </w:r>
    </w:p>
    <w:p w14:paraId="78C94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color w:val="000000"/>
          <w:sz w:val="28"/>
          <w:szCs w:val="28"/>
          <w:lang w:val="zh-CN"/>
        </w:rPr>
        <w:t>3.主要完成人：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李友一、路巍、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高春、张云栋、鲍新斌、王长胜、王龙、胡焦、李海桥、刘成、许丽、王程</w:t>
      </w:r>
    </w:p>
    <w:p w14:paraId="56C28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r>
        <w:rPr>
          <w:rFonts w:ascii="宋体" w:hAnsi="宋体"/>
          <w:b/>
          <w:bCs/>
          <w:color w:val="000000"/>
          <w:sz w:val="28"/>
          <w:szCs w:val="28"/>
          <w:lang w:val="zh-CN"/>
        </w:rPr>
        <w:t>二、本项目由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中国粮油学会食品分会</w:t>
      </w:r>
      <w:r>
        <w:rPr>
          <w:rFonts w:ascii="宋体" w:hAnsi="宋体"/>
          <w:b/>
          <w:bCs/>
          <w:color w:val="000000"/>
          <w:sz w:val="28"/>
          <w:szCs w:val="28"/>
          <w:lang w:val="zh-CN"/>
        </w:rPr>
        <w:t>提名</w:t>
      </w:r>
    </w:p>
    <w:p w14:paraId="2EE7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ascii="宋体" w:hAnsi="宋体"/>
          <w:b/>
          <w:bCs/>
          <w:color w:val="000000"/>
          <w:sz w:val="28"/>
          <w:szCs w:val="28"/>
          <w:lang w:val="zh-CN"/>
        </w:rPr>
        <w:t>三、主要知识产权</w:t>
      </w:r>
    </w:p>
    <w:p w14:paraId="13F38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color w:val="000000"/>
          <w:sz w:val="28"/>
          <w:szCs w:val="28"/>
          <w:lang w:val="zh-CN"/>
        </w:rPr>
        <w:sectPr>
          <w:pgSz w:w="11906" w:h="16838"/>
          <w:pgMar w:top="1587" w:right="1814" w:bottom="1587" w:left="1814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（见下页）</w:t>
      </w:r>
    </w:p>
    <w:p w14:paraId="016BB18C">
      <w:pPr>
        <w:rPr>
          <w:rFonts w:ascii="宋体" w:hAnsi="宋体"/>
          <w:color w:val="000000"/>
          <w:sz w:val="28"/>
          <w:szCs w:val="28"/>
          <w:lang w:val="zh-CN"/>
        </w:rPr>
      </w:pPr>
    </w:p>
    <w:tbl>
      <w:tblPr>
        <w:tblStyle w:val="8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75"/>
        <w:gridCol w:w="913"/>
        <w:gridCol w:w="962"/>
        <w:gridCol w:w="938"/>
        <w:gridCol w:w="1112"/>
        <w:gridCol w:w="1000"/>
        <w:gridCol w:w="1970"/>
        <w:gridCol w:w="972"/>
      </w:tblGrid>
      <w:tr w14:paraId="3DC04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73" w:type="dxa"/>
            <w:gridSpan w:val="9"/>
            <w:shd w:val="clear" w:color="auto" w:fill="auto"/>
            <w:noWrap w:val="0"/>
            <w:vAlign w:val="center"/>
          </w:tcPr>
          <w:p w14:paraId="0B19925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eastAsia" w:ascii="Times New Roman" w:eastAsia="黑体"/>
                <w:b/>
                <w:bCs w:val="0"/>
                <w:color w:val="000000"/>
                <w:sz w:val="28"/>
                <w:szCs w:val="28"/>
                <w:lang w:val="zh-CN"/>
              </w:rPr>
              <w:t>2025年度中国粮油学会科学技术奖</w:t>
            </w:r>
            <w:r>
              <w:rPr>
                <w:rFonts w:hint="default" w:ascii="Times New Roman" w:eastAsia="黑体"/>
                <w:b/>
                <w:bCs w:val="0"/>
                <w:color w:val="000000"/>
                <w:sz w:val="28"/>
                <w:szCs w:val="28"/>
              </w:rPr>
              <w:t>候选人所在单位公示内容</w:t>
            </w:r>
          </w:p>
        </w:tc>
      </w:tr>
      <w:tr w14:paraId="6485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1574D648">
            <w:pPr>
              <w:pStyle w:val="3"/>
              <w:rPr>
                <w:rFonts w:hint="default" w:ascii="Times New Roman" w:eastAsia="黑体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9242" w:type="dxa"/>
            <w:gridSpan w:val="8"/>
            <w:shd w:val="clear" w:color="auto" w:fill="auto"/>
            <w:noWrap w:val="0"/>
            <w:vAlign w:val="center"/>
          </w:tcPr>
          <w:p w14:paraId="2743E2E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eastAsia"/>
                <w:sz w:val="24"/>
                <w:szCs w:val="24"/>
              </w:rPr>
              <w:t>基于色选云网智控的谷物智能化、绿色化加工关键技术及产业化</w:t>
            </w:r>
          </w:p>
        </w:tc>
      </w:tr>
      <w:tr w14:paraId="6814D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4C1B36C">
            <w:pPr>
              <w:pStyle w:val="3"/>
              <w:rPr>
                <w:rFonts w:hint="default" w:ascii="Times New Roman" w:eastAsia="黑体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提名者</w:t>
            </w:r>
          </w:p>
        </w:tc>
        <w:tc>
          <w:tcPr>
            <w:tcW w:w="9242" w:type="dxa"/>
            <w:gridSpan w:val="8"/>
            <w:shd w:val="clear" w:color="auto" w:fill="auto"/>
            <w:noWrap w:val="0"/>
            <w:vAlign w:val="center"/>
          </w:tcPr>
          <w:p w14:paraId="378E5AE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中国粮油学会食品分会</w:t>
            </w:r>
          </w:p>
        </w:tc>
      </w:tr>
      <w:tr w14:paraId="18E44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76907A4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知识产权（标准）类别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27F1341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知识产权（标准）具体名称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A4DB21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国家</w:t>
            </w:r>
          </w:p>
          <w:p w14:paraId="2BF2933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（地区）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900BC5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授权号（标准编号）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4F73E3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授权（标准发布）日期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0F95A3A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证书编号</w:t>
            </w:r>
            <w:r>
              <w:rPr>
                <w:rFonts w:hint="default" w:ascii="Times New Roman" w:eastAsia="黑体"/>
                <w:bCs/>
                <w:color w:val="000000"/>
              </w:rPr>
              <w:br w:type="textWrapping"/>
            </w:r>
            <w:r>
              <w:rPr>
                <w:rFonts w:hint="default" w:ascii="Times New Roman" w:eastAsia="黑体"/>
                <w:bCs/>
                <w:color w:val="000000"/>
              </w:rPr>
              <w:t>（标准批准发布部门）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9173A8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权利人（标准起草单位）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8FCF35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发明人（标准起草人）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D27148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eastAsia="黑体"/>
                <w:bCs/>
                <w:color w:val="000000"/>
              </w:rPr>
            </w:pPr>
            <w:r>
              <w:rPr>
                <w:rFonts w:hint="default" w:ascii="Times New Roman" w:eastAsia="黑体"/>
                <w:bCs/>
                <w:color w:val="000000"/>
              </w:rPr>
              <w:t>发明专利（标准）有效状态</w:t>
            </w:r>
          </w:p>
        </w:tc>
      </w:tr>
      <w:tr w14:paraId="1A0F4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332AC26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29D99E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3AC7C4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F8C66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11766-2024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591683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FDE3B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国家市场监督管理总局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 w14:paraId="168148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国家标准化管理委员会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0C492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 w14:paraId="1CCBBC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  <w:p w14:paraId="69B7ED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2F1D399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路巍，李友一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3F0B154E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现行</w:t>
            </w:r>
          </w:p>
        </w:tc>
      </w:tr>
      <w:tr w14:paraId="25956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1012F359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7510A0AA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杂粮色选机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9BB4161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373ECFA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JB/T 13177-2017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AE7C7F7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2020-09-14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81305A5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中华人民共和国工业和信息化部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77FB0FD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6B3DE349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E1D6A48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现行</w:t>
            </w:r>
          </w:p>
        </w:tc>
      </w:tr>
      <w:tr w14:paraId="613B9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B31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787BD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一种色选机用提升机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7C48E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A7D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CN201910323685.6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26BA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4F4F2B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第4059444号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1E0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64AA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高小荣，万宏，方海东，章孟兵，张云栋，李友一，彭之有，孙刚，武胜利，卢萍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4242BEF1"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default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3FE0C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3EE3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09B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一种红外灯老化试验工装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E533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71B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CN201810492447.3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6BD9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111BBF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第4058170号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5CBF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6908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高小荣，沈伟，章孟兵，高春，方海东，卢萍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335501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48A01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A43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45A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一种防漏料水平输送机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BC1D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128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CN201910323707.9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0C9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7DC5E9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第4138290号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DA0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2441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高小荣，丁国新，高春，方海东，武胜利，卢萍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BC6D8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04F52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144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37F7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一种色选机阀线测试装置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4675D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0519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CN201810584842.4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2834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2020-12-22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56C8D2A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第4166875号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1CF3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8AF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高小荣，彭之有，章孟兵，宛强，李友一，卢萍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14510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818D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2C34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0350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一种色选机故障判断显示系统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2C6D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ADC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CN201810584841.X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1973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2021-05-04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059696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第4401135号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35B7E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387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卢萍，李友一，彭之有，宛强，章孟兵，高小荣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D2FBB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38665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71A6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870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一种色选机出料斗的接料圈装置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58EBD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3CD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CN201910306661.X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064F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2021-06-18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5D6331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第4492680号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391F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C56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鲍新斌，未科军，高小荣，卢萍，张云栋，武胜利，高春，郎攀恒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92ED9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16D9F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FE7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75B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一种用于机器设备的清灰刷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79957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498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CN202010284069.7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6C56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2021-06-18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03FCE43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第4491054号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3B88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6943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高小荣，刘明，金俊，唐小晓，高春，张云栋，方海东，卢萍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32BF6A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09D5F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081D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78D3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一种圆孔针头插焊工装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B0D7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CFA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CN202010284053.6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5F28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C2B59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第4570431号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A71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7C41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高小荣，唐小晓，金俊，高春，张云栋，方海东，卢萍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01F93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65D7A9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7D57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6433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一种色选机用提升机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79C5F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8B3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CN202011008357.6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7539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2021-11-02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0C411E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第4767685号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61B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3A06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高小荣，万宏，方海东，章孟兵，张云栋，李友一，彭之有，孙刚，武胜利，卢萍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14C16A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E608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4388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6503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一种色选机相机视镜玻璃的可调节清灰装置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D96F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9E7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CN201910306658.8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1BA6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FC8912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第4843943号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D36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2D95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高小荣，余波，高春，张云栋，方海东，王长胜，武胜利，卢萍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BF3DB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197081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9DE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CB4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一种基于气缸动态运行检测仪的检测方法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4BCA4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509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CN202010303146.9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13FC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46B0B1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第5009995号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3FD5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526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高小荣，金俊，章孟兵，高春，张云栋，唐小晓，方海东，卢萍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74734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4486B1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76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9A4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一种喷阀静态保压检测装置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BFC9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CCE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CN202010303134.6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70C6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5FA272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第5009939号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8E6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E32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高小荣，金俊，章孟兵，高春，张云栋，唐小晓，方海东，卢萍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FC2EF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69C4A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479D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15F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一种基于气缸负载脱磁检测仪的检测方法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8AA8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2D2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CN202010303123.8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7898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31F9184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第5010455号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3B40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502D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高小荣，金俊，章孟兵，高春，张云栋，唐小晓，方海东，卢萍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3188FD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6FC2C4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41AF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7FA2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一种无杆气缸的自防尘系统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702BC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9CB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CN202010303118.7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5849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39497B8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第5008687号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718E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5E86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高小荣，金俊，章孟兵，高春，张云栋，唐小晓，方海东，卢萍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4ABF5E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3BF6F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79908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3D8F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一种线槽冲压机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966D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826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CN202110991569.9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71F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1FD995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第6190565号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002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6146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高小荣，宋伟，方海东，高春，章孟兵，卢萍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9891A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075F4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264D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889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一种机械智能自锁旋转装置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04AF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804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CN201710292804.7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6D4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55C00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第6185961号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D096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75B15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金俊，高小荣，卢萍，蒋德忠，章孟兵，高春，张云栋，方海东，谭生禄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03233A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14F73A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06B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3B6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一种塑料喷嘴板自动校正装配工装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7E95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D56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CN202211085947.8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5A5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4738801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第6561736号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8A3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189B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金俊，章孟兵，张云栋，武胜利，卢萍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D8320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E3BE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3ED3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623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一种皮带床支撑架用定位装置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649A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0C8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CN202110991579.2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2F29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78D92DC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第6561548号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03171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2D38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高小荣，宋伟，方海东，高春，鲍新斌，卢萍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D63F58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FC7A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136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05B0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一种糙米除尘箱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795E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82C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CN202110612690.6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13AC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2024-01-30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3EBE229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第6660419号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08DA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504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高小荣，王长胜，徐卫明，高春，蒋德忠，张云栋，李友一，卢萍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A44E6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FB55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39E6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发明授权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6F9D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一种可线性调节的相机安装结构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31F06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263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CN202110612605.6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D8B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C6FF3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第6958673号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5CF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706E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高小荣，王长胜，徐卫明，高春，蒋德忠，张云栋，李友一，卢萍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7C8F7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49904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D5F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0B7B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一种振动量传感器检测工装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49ECC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DFE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ZL202020559536.8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4DFF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36F29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第11816379号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4613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636D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高小荣，盛亚林，方海东，高春，章孟兵，李友一，卢萍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96BF0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7948F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0246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2F41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一种用于色选机的灯具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4901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B59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ZL202020531887.8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2C7D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7F07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第11807099号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5A6C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695E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高小荣，马丁，杨磊，高春，张云栋，鲍新斌，方海东，卢萍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AEA9A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3DAE9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1939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06B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一种压力传感器检测工装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81A7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A3A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ZL202020559860.X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1440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75CD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第11809590号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5EB9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0CE1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章孟兵，方海东，高小荣，杨磊，盛亚林，卢萍，高春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429DBB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48408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28F4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404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一种用于喷嘴气管的检测工装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5DB25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0BF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ZL202020559522.6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533A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0C75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第11855299号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58C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EE2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高小荣，盛亚林，方海东，高春，章孟兵，金俊，卢萍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95F5B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09C5D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418E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67B2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一种枣类排序装置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43ACE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221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ZL202020576493.4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B5E5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307E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第12075973号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7E10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7BDE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高小荣，时伟伟，鲍新斌，张云栋，高春，方海东，丁国新，卢萍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3C8A1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75D95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7D54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06B9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一种带有除尘装置的色选机料斗结构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591C3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9C6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ZL202020553393.X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17A0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A111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第12097711号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E30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2A6B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张云栋，鲍新斌，高小荣，高春，梁小庆，何亚军，卢萍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07555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6459ED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07C05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692D1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一种用于色选机进料斗的磁棒去杂装置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30BC6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CE3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ZL202020572051.2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6E3F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4D1F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第12097160号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7CB7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3768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高小荣，王世豪，章孟兵，王龙，张云栋，方海东，卢萍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1EB2EC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17CFD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01A3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25E9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一种电路板多针插座焊接工装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D0FB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13A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ZL202120663871.7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AE8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2021-11-23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0E69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第14805711号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BE7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2B53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高小荣，金俊，唐小晓，高春，章孟兵，张云栋，卢萍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DAD90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0936D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138C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55D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一种色选机的远距离调试控制设备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F636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8C6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ZL202121185653.3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5C29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2021-11-23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5A3D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第14837935号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B62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5CF2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高小荣，葛家山，武胜利，李友一，张云栋，卢萍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437127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FBF30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78A5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08491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一种可移动式色选机调试用货架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9463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BD6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ZL202122033586.X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682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2022-02-08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418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第15723438号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A33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3D1B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张云栋，李友一，高小荣，卢萍，高春，武胜利，葛家山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360837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22117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28A4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36BD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一种棉纺布清灰刷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708C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EF8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ZL202120662266.8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57C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70B2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第16679457号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1C4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5102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高小荣，郎攀恒，唐小晓，高春，张云栋，武胜利，卢萍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382577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152B9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41BC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13A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一种料斗三位气动防堵气动闸门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59EE7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E1E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ZL202222365180.6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7F08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11E2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第17845659号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3F1B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73F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唐小晓，金俊，章孟兵，李友一，王龙，卢萍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5F690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45FB3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1877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333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一种吸油纸清灰刷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6055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CB0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ZL202222365182.5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2E8C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272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第17952165号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3CE8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0BC8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刘明，金俊，章孟兵，张云栋，王长胜，卢萍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0A439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9180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36C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773F1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一种强磁清灰刷工装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8868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AE6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ZL202222365958.3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7845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5577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第17964244号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50B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001B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刘明，金俊，章孟兵，张云栋，鲍新斌，高小荣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7E425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693CE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2FF2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0B8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一种铝合金清灰刷夹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7B26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03D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ZL202222365960.0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5938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438B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第17958946号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CBC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3B59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唐小晓，金俊，高春，李友一，王龙，高小荣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9F8EA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9D3D6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0A3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9A9C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一种气缸环形自旋转刮尘刷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3D97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52D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ZL202222501620.6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6927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3DF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第18024436号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9C0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139F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金俊，唐小晓，高春，章孟兵，张云栋，高小荣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4257D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3F6EA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47D8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620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一种塑料喷嘴板直线度检测工装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E98E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8DE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ZL202222502398.1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6A7C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B4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第18084335号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023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25E5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金俊，刘明，高春，章孟兵，张云栋，高小荣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3272C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273CB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2CFB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18D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嵌入式分选箱变光灯板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CA16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B07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ZL202223199242.7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E78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31D8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第18624978号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0B8D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1D8F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肖正，王长胜，高春，张云栋，卢萍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55880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046EA5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0E76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213A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一种色选机中的物料输送装置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D658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7532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ZL202223029944.0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2FFA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040D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第18629172号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F9D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459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顾洋，王长胜，高春，武胜利，张云栋，卢萍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FFF6B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22C37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7EE5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730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一种新式齿切机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125DE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8C5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ZL202223029931.3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F11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589D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第18627073号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888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24DD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王龙，章孟兵，彭之有，张云栋，马浩，卢萍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4103E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29AF4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02A8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3DD8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上进料防尘系统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3C4A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4D4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ZL202223142286.6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26AB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78E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第18626267号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55B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7E3C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陆景园，王长胜，高春，张云栋，卢萍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095B38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6C34D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16F2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145B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一种分隔筛分的振动料斗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1CBBC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AFA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ZL202321271247.8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6993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124C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第20003783号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8A7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0871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陈希望，张云栋，张硕，戴强，高春，高小荣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076351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461E83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2642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457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一种色选机用除尘装置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9218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B72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ZL202321271221.3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0548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1680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第20092271号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214B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B03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陈希望，张云栋，张硕，戴强，高春，高小荣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E8415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28421E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975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00A6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一种用于色选机上的分体式下料管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729AD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16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ZL202321607617.0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83D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1FB7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第20161660号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28E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08CA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陆景园，王长胜，高春，张云栋，卢萍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FEB5D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2200C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1FBF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55D0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自动上料装置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459B7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AA1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ZL202322044962.4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19A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2337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第20322572号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9B4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3F5E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石彦军，王龙，章孟兵，张云栋，马浩，卢萍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97915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B3BF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72C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938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一种色选机分选箱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5F762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F28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ZL202322489521.5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2EC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7085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第20913240号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E94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493F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陈希望，张云栋，张硕，戴强，高春，高小荣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47A0D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1BE13E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6E3F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C42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一种色选机用可调式滑道盖板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095CC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3B1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ZL202322323251.0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3EA3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78D7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第20905002号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98F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78E4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肖正，王长胜，高春，张云栋，卢萍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598928C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6A986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B78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6B2E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一种气缸防尘伸缩外套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4ACBB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1E4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ZL202322796571.8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6C8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452A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第20910522号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EBC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1A121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金俊，唐小晓，章孟兵，张云栋，武胜利，卢萍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08A63C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  <w:tr w14:paraId="5C6E3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31" w:type="dxa"/>
            <w:shd w:val="clear" w:color="auto" w:fill="auto"/>
            <w:noWrap w:val="0"/>
            <w:vAlign w:val="center"/>
          </w:tcPr>
          <w:p w14:paraId="545B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5313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一种色选机清灰装置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69BB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0F6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ZL202322323254.4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0CA5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6BC3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第20924851号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5E56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安徽捷迅光电技术有限公司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 w14:paraId="7F8A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肖正，王长胜，高春，张云栋，卢萍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608E91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3" w:lineRule="auto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授权</w:t>
            </w:r>
          </w:p>
        </w:tc>
      </w:tr>
    </w:tbl>
    <w:p w14:paraId="4888AD8B"/>
    <w:p w14:paraId="10604065"/>
    <w:p w14:paraId="319CE690">
      <w:pPr>
        <w:jc w:val="right"/>
        <w:rPr>
          <w:rFonts w:hint="eastAsia" w:ascii="宋体" w:hAnsi="宋体"/>
          <w:color w:val="000000"/>
          <w:sz w:val="28"/>
          <w:szCs w:val="28"/>
          <w:lang w:val="zh-CN"/>
        </w:rPr>
      </w:pPr>
    </w:p>
    <w:p w14:paraId="5564D40E">
      <w:pPr>
        <w:jc w:val="right"/>
        <w:rPr>
          <w:rFonts w:hint="default"/>
          <w:lang w:val="en-US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2025年8月1日</w:t>
      </w:r>
    </w:p>
    <w:p w14:paraId="73F46FE8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D5F"/>
    <w:rsid w:val="0000264D"/>
    <w:rsid w:val="000038E2"/>
    <w:rsid w:val="00086FEF"/>
    <w:rsid w:val="000B4F61"/>
    <w:rsid w:val="000E0454"/>
    <w:rsid w:val="000F6131"/>
    <w:rsid w:val="00121DD8"/>
    <w:rsid w:val="0013238B"/>
    <w:rsid w:val="00152130"/>
    <w:rsid w:val="00172A27"/>
    <w:rsid w:val="00192874"/>
    <w:rsid w:val="001B6806"/>
    <w:rsid w:val="002132FA"/>
    <w:rsid w:val="002406F0"/>
    <w:rsid w:val="002845BB"/>
    <w:rsid w:val="002E2BFB"/>
    <w:rsid w:val="002E2C8E"/>
    <w:rsid w:val="00303AAE"/>
    <w:rsid w:val="003229B4"/>
    <w:rsid w:val="00352D7E"/>
    <w:rsid w:val="00361FED"/>
    <w:rsid w:val="00364EE1"/>
    <w:rsid w:val="003E73E6"/>
    <w:rsid w:val="003F6915"/>
    <w:rsid w:val="00426DA9"/>
    <w:rsid w:val="004338B5"/>
    <w:rsid w:val="00434BCD"/>
    <w:rsid w:val="0043656E"/>
    <w:rsid w:val="004402B1"/>
    <w:rsid w:val="00482393"/>
    <w:rsid w:val="004847A1"/>
    <w:rsid w:val="00541AEA"/>
    <w:rsid w:val="005730F9"/>
    <w:rsid w:val="00594A4A"/>
    <w:rsid w:val="005C0006"/>
    <w:rsid w:val="005E3685"/>
    <w:rsid w:val="00653569"/>
    <w:rsid w:val="00657F14"/>
    <w:rsid w:val="00691BF5"/>
    <w:rsid w:val="006D5FE2"/>
    <w:rsid w:val="006D736F"/>
    <w:rsid w:val="00705EAB"/>
    <w:rsid w:val="00713C2E"/>
    <w:rsid w:val="0077728F"/>
    <w:rsid w:val="00780928"/>
    <w:rsid w:val="007A3F25"/>
    <w:rsid w:val="00800FF5"/>
    <w:rsid w:val="00820AC0"/>
    <w:rsid w:val="00835621"/>
    <w:rsid w:val="00885278"/>
    <w:rsid w:val="008D6572"/>
    <w:rsid w:val="0099278E"/>
    <w:rsid w:val="009A1EDC"/>
    <w:rsid w:val="009E05C3"/>
    <w:rsid w:val="009E4CD8"/>
    <w:rsid w:val="009F7C9E"/>
    <w:rsid w:val="00A0458C"/>
    <w:rsid w:val="00A454D9"/>
    <w:rsid w:val="00A822B2"/>
    <w:rsid w:val="00AA55C2"/>
    <w:rsid w:val="00AC3D87"/>
    <w:rsid w:val="00AC4DE1"/>
    <w:rsid w:val="00AF67E9"/>
    <w:rsid w:val="00B6697C"/>
    <w:rsid w:val="00B67E6F"/>
    <w:rsid w:val="00B72EBF"/>
    <w:rsid w:val="00B87B46"/>
    <w:rsid w:val="00B92F90"/>
    <w:rsid w:val="00B949EC"/>
    <w:rsid w:val="00BE74CF"/>
    <w:rsid w:val="00C16C20"/>
    <w:rsid w:val="00C24FAE"/>
    <w:rsid w:val="00C350D5"/>
    <w:rsid w:val="00C43D06"/>
    <w:rsid w:val="00C4650F"/>
    <w:rsid w:val="00C55286"/>
    <w:rsid w:val="00C7070B"/>
    <w:rsid w:val="00C72D33"/>
    <w:rsid w:val="00C83CAF"/>
    <w:rsid w:val="00CB12B0"/>
    <w:rsid w:val="00CE0CFC"/>
    <w:rsid w:val="00CF73BA"/>
    <w:rsid w:val="00D20521"/>
    <w:rsid w:val="00D73DAA"/>
    <w:rsid w:val="00D9257C"/>
    <w:rsid w:val="00E11C2C"/>
    <w:rsid w:val="00E57061"/>
    <w:rsid w:val="00E65790"/>
    <w:rsid w:val="00E67C9E"/>
    <w:rsid w:val="00EA48FF"/>
    <w:rsid w:val="00EC0474"/>
    <w:rsid w:val="00EC09FF"/>
    <w:rsid w:val="00EC4BFF"/>
    <w:rsid w:val="00F22E85"/>
    <w:rsid w:val="00F4346C"/>
    <w:rsid w:val="00FA3EFE"/>
    <w:rsid w:val="01C06974"/>
    <w:rsid w:val="04F27A0F"/>
    <w:rsid w:val="0700142C"/>
    <w:rsid w:val="187529D9"/>
    <w:rsid w:val="1EA51A9D"/>
    <w:rsid w:val="22CF7F72"/>
    <w:rsid w:val="231C10A6"/>
    <w:rsid w:val="24253506"/>
    <w:rsid w:val="32BE6195"/>
    <w:rsid w:val="384E5B7F"/>
    <w:rsid w:val="40F62B07"/>
    <w:rsid w:val="4300042C"/>
    <w:rsid w:val="46D020B1"/>
    <w:rsid w:val="4BD44D46"/>
    <w:rsid w:val="4C1053D7"/>
    <w:rsid w:val="4D86259A"/>
    <w:rsid w:val="4DA358EF"/>
    <w:rsid w:val="538057B3"/>
    <w:rsid w:val="5A39196E"/>
    <w:rsid w:val="5A70032F"/>
    <w:rsid w:val="5FF217E7"/>
    <w:rsid w:val="68AA5354"/>
    <w:rsid w:val="6C3870CD"/>
    <w:rsid w:val="76F81981"/>
    <w:rsid w:val="78753ACC"/>
    <w:rsid w:val="7AF654D5"/>
    <w:rsid w:val="7C101A8C"/>
    <w:rsid w:val="7C30126F"/>
    <w:rsid w:val="7C3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tabs>
        <w:tab w:val="center" w:pos="4365"/>
      </w:tabs>
      <w:spacing w:beforeLines="100" w:afterLines="50"/>
      <w:jc w:val="center"/>
      <w:outlineLvl w:val="0"/>
    </w:pPr>
    <w:rPr>
      <w:rFonts w:ascii="Cambria" w:hAnsi="宋体" w:eastAsia="宋体" w:cs="Times New Roman"/>
      <w:b/>
      <w:kern w:val="2"/>
      <w:sz w:val="36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  <w:style w:type="paragraph" w:styleId="4">
    <w:name w:val="Plain Text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3697</Words>
  <Characters>5297</Characters>
  <Lines>190</Lines>
  <Paragraphs>127</Paragraphs>
  <TotalTime>3</TotalTime>
  <ScaleCrop>false</ScaleCrop>
  <LinksUpToDate>false</LinksUpToDate>
  <CharactersWithSpaces>5382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2025-05-29T00:46:00Z</dcterms:created>
  <dc:creator>此木</dc:creator>
  <cp:lastModifiedBy>Ashley</cp:lastModifiedBy>
  <dcterms:modified xsi:type="dcterms:W3CDTF">2025-08-01T08:37:13Z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A354FD2293FE4D80A440DBD058965D0D_13</vt:lpwstr>
  </property>
  <property fmtid="{D5CDD505-2E9C-101B-9397-08002B2CF9AE}" pid="4" name="KSOTemplateDocerSaveRecord">
    <vt:lpwstr>eyJoZGlkIjoiZDc3OGJkNjYxMjc0YzZkNGE0ZjQ3NzAyMzJmODYzMWIiLCJ1c2VySWQiOiIxMTk4MTg3NDQ5In0=</vt:lpwstr>
  </property>
</Properties>
</file>