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77EE">
      <w:pPr>
        <w:rPr>
          <w:color w:val="auto"/>
          <w:sz w:val="28"/>
          <w:szCs w:val="28"/>
        </w:rPr>
      </w:pPr>
      <w:r>
        <w:rPr>
          <w:rFonts w:hint="eastAsia"/>
          <w:color w:val="auto"/>
          <w:sz w:val="28"/>
          <w:szCs w:val="28"/>
        </w:rPr>
        <w:t>附件：202</w:t>
      </w:r>
      <w:r>
        <w:rPr>
          <w:rFonts w:hint="eastAsia"/>
          <w:color w:val="auto"/>
          <w:sz w:val="28"/>
          <w:szCs w:val="28"/>
          <w:lang w:val="en-US" w:eastAsia="zh-CN"/>
        </w:rPr>
        <w:t>3</w:t>
      </w:r>
      <w:r>
        <w:rPr>
          <w:rFonts w:hint="eastAsia"/>
          <w:color w:val="auto"/>
          <w:sz w:val="28"/>
          <w:szCs w:val="28"/>
        </w:rPr>
        <w:t>年度合肥研究院院长基金青年项目</w:t>
      </w:r>
      <w:r>
        <w:rPr>
          <w:rFonts w:hint="eastAsia"/>
          <w:color w:val="auto"/>
          <w:sz w:val="28"/>
          <w:szCs w:val="28"/>
          <w:lang w:val="en-US" w:eastAsia="zh-CN"/>
        </w:rPr>
        <w:t>结题验收</w:t>
      </w:r>
      <w:r>
        <w:rPr>
          <w:rFonts w:hint="eastAsia"/>
          <w:color w:val="auto"/>
          <w:sz w:val="28"/>
          <w:szCs w:val="28"/>
        </w:rPr>
        <w:t>清单</w:t>
      </w:r>
    </w:p>
    <w:tbl>
      <w:tblPr>
        <w:tblStyle w:val="5"/>
        <w:tblW w:w="14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96"/>
        <w:gridCol w:w="7592"/>
        <w:gridCol w:w="2230"/>
        <w:gridCol w:w="2296"/>
      </w:tblGrid>
      <w:tr w14:paraId="2824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Align w:val="center"/>
          </w:tcPr>
          <w:p w14:paraId="4A02F83F">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896" w:type="dxa"/>
            <w:vAlign w:val="center"/>
          </w:tcPr>
          <w:p w14:paraId="4E630E1A">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项目编号</w:t>
            </w:r>
          </w:p>
        </w:tc>
        <w:tc>
          <w:tcPr>
            <w:tcW w:w="7592" w:type="dxa"/>
            <w:vAlign w:val="center"/>
          </w:tcPr>
          <w:p w14:paraId="7DDC2A10">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项目名称</w:t>
            </w:r>
          </w:p>
        </w:tc>
        <w:tc>
          <w:tcPr>
            <w:tcW w:w="2230" w:type="dxa"/>
            <w:vAlign w:val="center"/>
          </w:tcPr>
          <w:p w14:paraId="66FBC589">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科研单元</w:t>
            </w:r>
          </w:p>
        </w:tc>
        <w:tc>
          <w:tcPr>
            <w:tcW w:w="2296" w:type="dxa"/>
            <w:vAlign w:val="center"/>
          </w:tcPr>
          <w:p w14:paraId="4851E097">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姓名</w:t>
            </w:r>
          </w:p>
        </w:tc>
      </w:tr>
      <w:tr w14:paraId="4D25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shd w:val="clear" w:color="auto" w:fill="auto"/>
            <w:vAlign w:val="center"/>
          </w:tcPr>
          <w:p w14:paraId="3468937A">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sz w:val="24"/>
                <w:szCs w:val="24"/>
              </w:rPr>
              <w:t>1</w:t>
            </w:r>
          </w:p>
        </w:tc>
        <w:tc>
          <w:tcPr>
            <w:tcW w:w="1896" w:type="dxa"/>
            <w:shd w:val="clear" w:color="auto" w:fill="auto"/>
            <w:vAlign w:val="top"/>
          </w:tcPr>
          <w:p w14:paraId="5A3232E1">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YZJJ2023QN01</w:t>
            </w:r>
          </w:p>
        </w:tc>
        <w:tc>
          <w:tcPr>
            <w:tcW w:w="7592" w:type="dxa"/>
            <w:shd w:val="clear" w:color="auto" w:fill="auto"/>
            <w:vAlign w:val="top"/>
          </w:tcPr>
          <w:p w14:paraId="4712218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形貌及混合态对黑碳气溶胶光吸收吸湿增长特性的影响研究</w:t>
            </w:r>
          </w:p>
        </w:tc>
        <w:tc>
          <w:tcPr>
            <w:tcW w:w="2230" w:type="dxa"/>
            <w:shd w:val="clear" w:color="auto" w:fill="auto"/>
            <w:vAlign w:val="top"/>
          </w:tcPr>
          <w:p w14:paraId="0382D55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color="auto" w:fill="auto"/>
            <w:vAlign w:val="top"/>
          </w:tcPr>
          <w:p w14:paraId="07A6517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周家成</w:t>
            </w:r>
          </w:p>
        </w:tc>
      </w:tr>
      <w:tr w14:paraId="08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239CFBC1">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w:t>
            </w:r>
          </w:p>
        </w:tc>
        <w:tc>
          <w:tcPr>
            <w:tcW w:w="1896" w:type="dxa"/>
            <w:shd w:val="clear"/>
            <w:vAlign w:val="top"/>
          </w:tcPr>
          <w:p w14:paraId="270F7AE3">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YZJJ2023QN02</w:t>
            </w:r>
          </w:p>
        </w:tc>
        <w:tc>
          <w:tcPr>
            <w:tcW w:w="7592" w:type="dxa"/>
            <w:shd w:val="clear"/>
            <w:vAlign w:val="top"/>
          </w:tcPr>
          <w:p w14:paraId="62F856F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高选择性(Sr0.6Bi0.305)2Bi2O7基甲硫醇传器的抗湿性设计和传感机理研究</w:t>
            </w:r>
          </w:p>
        </w:tc>
        <w:tc>
          <w:tcPr>
            <w:tcW w:w="2230" w:type="dxa"/>
            <w:shd w:val="clear"/>
            <w:vAlign w:val="top"/>
          </w:tcPr>
          <w:p w14:paraId="0C693C7F">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624AF3A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常鋆青</w:t>
            </w:r>
          </w:p>
        </w:tc>
      </w:tr>
      <w:tr w14:paraId="74E1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4DB54613">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w:t>
            </w:r>
          </w:p>
        </w:tc>
        <w:tc>
          <w:tcPr>
            <w:tcW w:w="1896" w:type="dxa"/>
            <w:shd w:val="clear"/>
            <w:vAlign w:val="top"/>
          </w:tcPr>
          <w:p w14:paraId="361CF4AD">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YZJJ2023QN04</w:t>
            </w:r>
          </w:p>
        </w:tc>
        <w:tc>
          <w:tcPr>
            <w:tcW w:w="7592" w:type="dxa"/>
            <w:shd w:val="clear"/>
            <w:vAlign w:val="top"/>
          </w:tcPr>
          <w:p w14:paraId="1063A7D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 xml:space="preserve">基于空间频域成像的糖尿病足溃疡愈合功能评测方法研究        </w:t>
            </w:r>
          </w:p>
        </w:tc>
        <w:tc>
          <w:tcPr>
            <w:tcW w:w="2230" w:type="dxa"/>
            <w:shd w:val="clear"/>
            <w:vAlign w:val="top"/>
          </w:tcPr>
          <w:p w14:paraId="060AF1C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1D7C6FB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李忠胜</w:t>
            </w:r>
          </w:p>
        </w:tc>
      </w:tr>
      <w:tr w14:paraId="7536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63B69669">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4</w:t>
            </w:r>
          </w:p>
        </w:tc>
        <w:tc>
          <w:tcPr>
            <w:tcW w:w="1896" w:type="dxa"/>
            <w:shd w:val="clear"/>
            <w:vAlign w:val="top"/>
          </w:tcPr>
          <w:p w14:paraId="2D6C1761">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YZJJ2023QN05</w:t>
            </w:r>
          </w:p>
        </w:tc>
        <w:tc>
          <w:tcPr>
            <w:tcW w:w="7592" w:type="dxa"/>
            <w:shd w:val="clear"/>
            <w:vAlign w:val="top"/>
          </w:tcPr>
          <w:p w14:paraId="26E424A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量子目标探测机理及其大气湍流影响研究</w:t>
            </w:r>
          </w:p>
        </w:tc>
        <w:tc>
          <w:tcPr>
            <w:tcW w:w="2230" w:type="dxa"/>
            <w:shd w:val="clear"/>
            <w:vAlign w:val="top"/>
          </w:tcPr>
          <w:p w14:paraId="7EA9AE0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1A4AB93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陶志炜</w:t>
            </w:r>
          </w:p>
        </w:tc>
      </w:tr>
      <w:tr w14:paraId="0D53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54C5CFA5">
            <w:pPr>
              <w:tabs>
                <w:tab w:val="left" w:pos="954"/>
              </w:tabs>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5</w:t>
            </w:r>
          </w:p>
        </w:tc>
        <w:tc>
          <w:tcPr>
            <w:tcW w:w="1896" w:type="dxa"/>
            <w:shd w:val="clear"/>
            <w:vAlign w:val="top"/>
          </w:tcPr>
          <w:p w14:paraId="07F92084">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YZJJ2023QN06</w:t>
            </w:r>
          </w:p>
        </w:tc>
        <w:tc>
          <w:tcPr>
            <w:tcW w:w="7592" w:type="dxa"/>
            <w:shd w:val="clear"/>
            <w:vAlign w:val="top"/>
          </w:tcPr>
          <w:p w14:paraId="064B990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基于物体级图表征和匹配的室内大场景视觉定位方法研究</w:t>
            </w:r>
          </w:p>
        </w:tc>
        <w:tc>
          <w:tcPr>
            <w:tcW w:w="2230" w:type="dxa"/>
            <w:shd w:val="clear"/>
            <w:vAlign w:val="top"/>
          </w:tcPr>
          <w:p w14:paraId="4C7AFD8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5FEB3BA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王凡</w:t>
            </w:r>
          </w:p>
        </w:tc>
      </w:tr>
      <w:tr w14:paraId="65D4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4308FD13">
            <w:pPr>
              <w:tabs>
                <w:tab w:val="left" w:pos="954"/>
              </w:tabs>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6</w:t>
            </w:r>
          </w:p>
        </w:tc>
        <w:tc>
          <w:tcPr>
            <w:tcW w:w="1896" w:type="dxa"/>
            <w:shd w:val="clear"/>
            <w:vAlign w:val="top"/>
          </w:tcPr>
          <w:p w14:paraId="25A60260">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YZJJ2023QN07</w:t>
            </w:r>
          </w:p>
        </w:tc>
        <w:tc>
          <w:tcPr>
            <w:tcW w:w="7592" w:type="dxa"/>
            <w:shd w:val="clear"/>
            <w:vAlign w:val="top"/>
          </w:tcPr>
          <w:p w14:paraId="2663D7DE">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局地大气光学湍流单柱预测模型研究</w:t>
            </w:r>
          </w:p>
        </w:tc>
        <w:tc>
          <w:tcPr>
            <w:tcW w:w="2230" w:type="dxa"/>
            <w:shd w:val="clear"/>
            <w:vAlign w:val="top"/>
          </w:tcPr>
          <w:p w14:paraId="565BBC9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006E0AF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张坤</w:t>
            </w:r>
          </w:p>
        </w:tc>
      </w:tr>
      <w:tr w14:paraId="691E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47CAD31C">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7</w:t>
            </w:r>
          </w:p>
        </w:tc>
        <w:tc>
          <w:tcPr>
            <w:tcW w:w="1896" w:type="dxa"/>
            <w:shd w:val="clear"/>
            <w:vAlign w:val="top"/>
          </w:tcPr>
          <w:p w14:paraId="78878031">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YZJJ2023QN08</w:t>
            </w:r>
          </w:p>
        </w:tc>
        <w:tc>
          <w:tcPr>
            <w:tcW w:w="7592" w:type="dxa"/>
            <w:shd w:val="clear"/>
            <w:vAlign w:val="top"/>
          </w:tcPr>
          <w:p w14:paraId="44400CF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深海溶解CO2同位素高灵敏光声光谱原位分析方法研究</w:t>
            </w:r>
          </w:p>
        </w:tc>
        <w:tc>
          <w:tcPr>
            <w:tcW w:w="2230" w:type="dxa"/>
            <w:shd w:val="clear"/>
            <w:vAlign w:val="top"/>
          </w:tcPr>
          <w:p w14:paraId="078FA00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安徽光机所</w:t>
            </w:r>
          </w:p>
        </w:tc>
        <w:tc>
          <w:tcPr>
            <w:tcW w:w="2296" w:type="dxa"/>
            <w:shd w:val="clear"/>
            <w:vAlign w:val="top"/>
          </w:tcPr>
          <w:p w14:paraId="07E681D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陈祥</w:t>
            </w:r>
          </w:p>
        </w:tc>
      </w:tr>
      <w:tr w14:paraId="3DD5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1" w:type="dxa"/>
            <w:vAlign w:val="center"/>
          </w:tcPr>
          <w:p w14:paraId="0D067117">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8</w:t>
            </w:r>
          </w:p>
        </w:tc>
        <w:tc>
          <w:tcPr>
            <w:tcW w:w="1896" w:type="dxa"/>
            <w:shd w:val="clear"/>
            <w:vAlign w:val="top"/>
          </w:tcPr>
          <w:p w14:paraId="3589CD8B">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YZJJ2023QN10</w:t>
            </w:r>
          </w:p>
        </w:tc>
        <w:tc>
          <w:tcPr>
            <w:tcW w:w="7592" w:type="dxa"/>
            <w:shd w:val="clear"/>
            <w:vAlign w:val="top"/>
          </w:tcPr>
          <w:p w14:paraId="48C4CB9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长脉冲高功率运行中钨偏滤器热冲击损伤研究</w:t>
            </w:r>
          </w:p>
        </w:tc>
        <w:tc>
          <w:tcPr>
            <w:tcW w:w="2230" w:type="dxa"/>
            <w:shd w:val="clear"/>
            <w:vAlign w:val="top"/>
          </w:tcPr>
          <w:p w14:paraId="7551CDE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7984ACF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钱新元</w:t>
            </w:r>
          </w:p>
        </w:tc>
      </w:tr>
      <w:tr w14:paraId="73D0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1" w:type="dxa"/>
            <w:vAlign w:val="center"/>
          </w:tcPr>
          <w:p w14:paraId="38B2CB07">
            <w:pPr>
              <w:jc w:val="center"/>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w:t>
            </w:r>
          </w:p>
        </w:tc>
        <w:tc>
          <w:tcPr>
            <w:tcW w:w="1896" w:type="dxa"/>
            <w:shd w:val="clear"/>
            <w:vAlign w:val="top"/>
          </w:tcPr>
          <w:p w14:paraId="319E0F38">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YZJJ2023QN13</w:t>
            </w:r>
          </w:p>
        </w:tc>
        <w:tc>
          <w:tcPr>
            <w:tcW w:w="7592" w:type="dxa"/>
            <w:shd w:val="clear"/>
            <w:vAlign w:val="top"/>
          </w:tcPr>
          <w:p w14:paraId="4B02E07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高温超导磁体在交变运行条件下的损耗机制研究</w:t>
            </w:r>
          </w:p>
        </w:tc>
        <w:tc>
          <w:tcPr>
            <w:tcW w:w="2230" w:type="dxa"/>
            <w:shd w:val="clear"/>
            <w:vAlign w:val="top"/>
          </w:tcPr>
          <w:p w14:paraId="60CDA9FF">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4190A7BE">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代天立</w:t>
            </w:r>
          </w:p>
        </w:tc>
      </w:tr>
      <w:tr w14:paraId="2C38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1" w:type="dxa"/>
            <w:vAlign w:val="center"/>
          </w:tcPr>
          <w:p w14:paraId="560A67F8">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10</w:t>
            </w:r>
          </w:p>
        </w:tc>
        <w:tc>
          <w:tcPr>
            <w:tcW w:w="1896" w:type="dxa"/>
            <w:shd w:val="clear"/>
            <w:vAlign w:val="top"/>
          </w:tcPr>
          <w:p w14:paraId="6F84C594">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YZJJ2023QN14</w:t>
            </w:r>
          </w:p>
        </w:tc>
        <w:tc>
          <w:tcPr>
            <w:tcW w:w="7592" w:type="dxa"/>
            <w:shd w:val="clear"/>
            <w:vAlign w:val="top"/>
          </w:tcPr>
          <w:p w14:paraId="401179D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超导磁体绝缘材料关键制备工艺与性能光学表征方法研究</w:t>
            </w:r>
          </w:p>
        </w:tc>
        <w:tc>
          <w:tcPr>
            <w:tcW w:w="2230" w:type="dxa"/>
            <w:shd w:val="clear"/>
            <w:vAlign w:val="top"/>
          </w:tcPr>
          <w:p w14:paraId="011DF94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7A7D16E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马媛媛</w:t>
            </w:r>
          </w:p>
        </w:tc>
      </w:tr>
      <w:tr w14:paraId="4B99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3694C1E9">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11</w:t>
            </w:r>
          </w:p>
        </w:tc>
        <w:tc>
          <w:tcPr>
            <w:tcW w:w="1896" w:type="dxa"/>
            <w:shd w:val="clear"/>
            <w:vAlign w:val="top"/>
          </w:tcPr>
          <w:p w14:paraId="13942052">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YZJJ2023QN15</w:t>
            </w:r>
          </w:p>
        </w:tc>
        <w:tc>
          <w:tcPr>
            <w:tcW w:w="7592" w:type="dxa"/>
            <w:shd w:val="clear"/>
            <w:vAlign w:val="top"/>
          </w:tcPr>
          <w:p w14:paraId="4412FCF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聚变堆高场磁体用高强高韧不锈钢铠甲韧脆影响机制研究</w:t>
            </w:r>
          </w:p>
        </w:tc>
        <w:tc>
          <w:tcPr>
            <w:tcW w:w="2230" w:type="dxa"/>
            <w:shd w:val="clear"/>
            <w:vAlign w:val="top"/>
          </w:tcPr>
          <w:p w14:paraId="2885E85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5E492DE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王维俊</w:t>
            </w:r>
          </w:p>
        </w:tc>
      </w:tr>
      <w:tr w14:paraId="039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0A28F395">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12</w:t>
            </w:r>
          </w:p>
        </w:tc>
        <w:tc>
          <w:tcPr>
            <w:tcW w:w="1896" w:type="dxa"/>
            <w:shd w:val="clear"/>
            <w:vAlign w:val="top"/>
          </w:tcPr>
          <w:p w14:paraId="3BC15FE9">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YZJJ2023QN16</w:t>
            </w:r>
          </w:p>
        </w:tc>
        <w:tc>
          <w:tcPr>
            <w:tcW w:w="7592" w:type="dxa"/>
            <w:shd w:val="clear"/>
            <w:vAlign w:val="top"/>
          </w:tcPr>
          <w:p w14:paraId="67DCA78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REBCO无绝缘超导线圈中匝间电流与屏蔽电流所诱发的磁场畸变行为研究</w:t>
            </w:r>
          </w:p>
        </w:tc>
        <w:tc>
          <w:tcPr>
            <w:tcW w:w="2230" w:type="dxa"/>
            <w:shd w:val="clear"/>
            <w:vAlign w:val="top"/>
          </w:tcPr>
          <w:p w14:paraId="71366D2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219A079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张新涛</w:t>
            </w:r>
          </w:p>
        </w:tc>
      </w:tr>
      <w:tr w14:paraId="0046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20F8EDFC">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13</w:t>
            </w:r>
          </w:p>
        </w:tc>
        <w:tc>
          <w:tcPr>
            <w:tcW w:w="1896" w:type="dxa"/>
            <w:shd w:val="clear"/>
            <w:vAlign w:val="top"/>
          </w:tcPr>
          <w:p w14:paraId="7C50ECC5">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YZJJ2023QN17</w:t>
            </w:r>
          </w:p>
        </w:tc>
        <w:tc>
          <w:tcPr>
            <w:tcW w:w="7592" w:type="dxa"/>
            <w:shd w:val="clear"/>
            <w:vAlign w:val="top"/>
          </w:tcPr>
          <w:p w14:paraId="5A9FAE4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EAST中ICRF-NBI协同产生快离子的轨道损失与慢化的3D模拟研究</w:t>
            </w:r>
          </w:p>
        </w:tc>
        <w:tc>
          <w:tcPr>
            <w:tcW w:w="2230" w:type="dxa"/>
            <w:shd w:val="clear"/>
            <w:vAlign w:val="top"/>
          </w:tcPr>
          <w:p w14:paraId="45568B6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0CCFDC9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郑艺峰</w:t>
            </w:r>
          </w:p>
        </w:tc>
      </w:tr>
      <w:tr w14:paraId="61E1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233C430E">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14</w:t>
            </w:r>
          </w:p>
        </w:tc>
        <w:tc>
          <w:tcPr>
            <w:tcW w:w="1896" w:type="dxa"/>
            <w:shd w:val="clear"/>
            <w:vAlign w:val="top"/>
          </w:tcPr>
          <w:p w14:paraId="0268EA3E">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YZJJ2023QN18</w:t>
            </w:r>
          </w:p>
        </w:tc>
        <w:tc>
          <w:tcPr>
            <w:tcW w:w="7592" w:type="dxa"/>
            <w:shd w:val="clear"/>
            <w:vAlign w:val="top"/>
          </w:tcPr>
          <w:p w14:paraId="6B61E54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托卡马克低杂波诱导的螺旋电流丝对elm抑制的物理机制的模拟研究</w:t>
            </w:r>
          </w:p>
        </w:tc>
        <w:tc>
          <w:tcPr>
            <w:tcW w:w="2230" w:type="dxa"/>
            <w:shd w:val="clear"/>
            <w:vAlign w:val="top"/>
          </w:tcPr>
          <w:p w14:paraId="784CBA5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0C2B9CC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李彦龙</w:t>
            </w:r>
          </w:p>
        </w:tc>
      </w:tr>
      <w:tr w14:paraId="7D6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1" w:type="dxa"/>
            <w:vAlign w:val="center"/>
          </w:tcPr>
          <w:p w14:paraId="3E5E840C">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15</w:t>
            </w:r>
          </w:p>
        </w:tc>
        <w:tc>
          <w:tcPr>
            <w:tcW w:w="1896" w:type="dxa"/>
            <w:shd w:val="clear"/>
            <w:vAlign w:val="top"/>
          </w:tcPr>
          <w:p w14:paraId="04C85D1B">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YZJJ2023QN20</w:t>
            </w:r>
          </w:p>
        </w:tc>
        <w:tc>
          <w:tcPr>
            <w:tcW w:w="7592" w:type="dxa"/>
            <w:shd w:val="clear"/>
            <w:vAlign w:val="top"/>
          </w:tcPr>
          <w:p w14:paraId="22C80CC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局部放电对超导磁体绝缘影响机理研</w:t>
            </w:r>
          </w:p>
        </w:tc>
        <w:tc>
          <w:tcPr>
            <w:tcW w:w="2230" w:type="dxa"/>
            <w:shd w:val="clear"/>
            <w:vAlign w:val="top"/>
          </w:tcPr>
          <w:p w14:paraId="15E3A1E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1B5CAC7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郑龙贵</w:t>
            </w:r>
          </w:p>
        </w:tc>
      </w:tr>
      <w:tr w14:paraId="5DBD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2DD08A06">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16</w:t>
            </w:r>
          </w:p>
        </w:tc>
        <w:tc>
          <w:tcPr>
            <w:tcW w:w="1896" w:type="dxa"/>
            <w:shd w:val="clear"/>
            <w:vAlign w:val="top"/>
          </w:tcPr>
          <w:p w14:paraId="34DE13EB">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YZJJ2023QN21</w:t>
            </w:r>
          </w:p>
        </w:tc>
        <w:tc>
          <w:tcPr>
            <w:tcW w:w="7592" w:type="dxa"/>
            <w:shd w:val="clear"/>
            <w:vAlign w:val="top"/>
          </w:tcPr>
          <w:p w14:paraId="68D76C8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EAST芯区低频带状流对约束影响的实验研究</w:t>
            </w:r>
          </w:p>
        </w:tc>
        <w:tc>
          <w:tcPr>
            <w:tcW w:w="2230" w:type="dxa"/>
            <w:shd w:val="clear"/>
            <w:vAlign w:val="top"/>
          </w:tcPr>
          <w:p w14:paraId="6982A4DF">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76717D4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李磐</w:t>
            </w:r>
          </w:p>
        </w:tc>
      </w:tr>
      <w:tr w14:paraId="0A80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496D87EF">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17</w:t>
            </w:r>
          </w:p>
        </w:tc>
        <w:tc>
          <w:tcPr>
            <w:tcW w:w="1896" w:type="dxa"/>
            <w:shd w:val="clear"/>
            <w:vAlign w:val="top"/>
          </w:tcPr>
          <w:p w14:paraId="44BC919C">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YZJJ2023QN22</w:t>
            </w:r>
          </w:p>
        </w:tc>
        <w:tc>
          <w:tcPr>
            <w:tcW w:w="7592" w:type="dxa"/>
            <w:shd w:val="clear"/>
            <w:vAlign w:val="top"/>
          </w:tcPr>
          <w:p w14:paraId="387DDBE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EAST上杂质注入实现大幅度向杂草型小幅度边界局域模转换的机理研究</w:t>
            </w:r>
          </w:p>
        </w:tc>
        <w:tc>
          <w:tcPr>
            <w:tcW w:w="2230" w:type="dxa"/>
            <w:shd w:val="clear"/>
            <w:vAlign w:val="top"/>
          </w:tcPr>
          <w:p w14:paraId="5C32143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57E921D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林新</w:t>
            </w:r>
          </w:p>
        </w:tc>
      </w:tr>
      <w:tr w14:paraId="1D0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1" w:type="dxa"/>
            <w:vAlign w:val="center"/>
          </w:tcPr>
          <w:p w14:paraId="34C5FD32">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18</w:t>
            </w:r>
          </w:p>
        </w:tc>
        <w:tc>
          <w:tcPr>
            <w:tcW w:w="1896" w:type="dxa"/>
            <w:shd w:val="clear"/>
            <w:vAlign w:val="top"/>
          </w:tcPr>
          <w:p w14:paraId="6B46FD28">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YZJJ2023QN23</w:t>
            </w:r>
          </w:p>
        </w:tc>
        <w:tc>
          <w:tcPr>
            <w:tcW w:w="7592" w:type="dxa"/>
            <w:shd w:val="clear"/>
            <w:vAlign w:val="top"/>
          </w:tcPr>
          <w:p w14:paraId="3129BDC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EAST偏滤器几何结构对脱靶与芯部等离子体兼容影响的机制研究</w:t>
            </w:r>
          </w:p>
        </w:tc>
        <w:tc>
          <w:tcPr>
            <w:tcW w:w="2230" w:type="dxa"/>
            <w:shd w:val="clear"/>
            <w:vAlign w:val="top"/>
          </w:tcPr>
          <w:p w14:paraId="3BC6426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60AE266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孟令义</w:t>
            </w:r>
          </w:p>
        </w:tc>
      </w:tr>
      <w:tr w14:paraId="440E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752C9CD7">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19</w:t>
            </w:r>
          </w:p>
        </w:tc>
        <w:tc>
          <w:tcPr>
            <w:tcW w:w="1896" w:type="dxa"/>
            <w:shd w:val="clear"/>
            <w:vAlign w:val="top"/>
          </w:tcPr>
          <w:p w14:paraId="491D05DC">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YZJJ2023QN24</w:t>
            </w:r>
          </w:p>
        </w:tc>
        <w:tc>
          <w:tcPr>
            <w:tcW w:w="7592" w:type="dxa"/>
            <w:shd w:val="clear"/>
            <w:vAlign w:val="top"/>
          </w:tcPr>
          <w:p w14:paraId="2D5FE92E">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EAST刮削层内低杂波功率损耗研究</w:t>
            </w:r>
          </w:p>
        </w:tc>
        <w:tc>
          <w:tcPr>
            <w:tcW w:w="2230" w:type="dxa"/>
            <w:shd w:val="clear"/>
            <w:vAlign w:val="top"/>
          </w:tcPr>
          <w:p w14:paraId="17984CD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258F1F3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吴陈斌</w:t>
            </w:r>
          </w:p>
        </w:tc>
      </w:tr>
      <w:tr w14:paraId="03CA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1" w:type="dxa"/>
            <w:vAlign w:val="center"/>
          </w:tcPr>
          <w:p w14:paraId="43EE7B09">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20</w:t>
            </w:r>
          </w:p>
        </w:tc>
        <w:tc>
          <w:tcPr>
            <w:tcW w:w="1896" w:type="dxa"/>
            <w:shd w:val="clear"/>
            <w:vAlign w:val="top"/>
          </w:tcPr>
          <w:p w14:paraId="432F0DB5">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YZJJ2023QN25</w:t>
            </w:r>
          </w:p>
        </w:tc>
        <w:tc>
          <w:tcPr>
            <w:tcW w:w="7592" w:type="dxa"/>
            <w:shd w:val="clear"/>
            <w:vAlign w:val="top"/>
          </w:tcPr>
          <w:p w14:paraId="63CF001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高温服役环境导致固态氚增殖剂氢同位素释放行为变化及对应微观机理研究</w:t>
            </w:r>
          </w:p>
        </w:tc>
        <w:tc>
          <w:tcPr>
            <w:tcW w:w="2230" w:type="dxa"/>
            <w:shd w:val="clear"/>
            <w:vAlign w:val="top"/>
          </w:tcPr>
          <w:p w14:paraId="3F10425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5D26DAC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顾守曦</w:t>
            </w:r>
          </w:p>
        </w:tc>
      </w:tr>
      <w:tr w14:paraId="430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1" w:type="dxa"/>
            <w:vAlign w:val="center"/>
          </w:tcPr>
          <w:p w14:paraId="14825632">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21</w:t>
            </w:r>
          </w:p>
        </w:tc>
        <w:tc>
          <w:tcPr>
            <w:tcW w:w="1896" w:type="dxa"/>
            <w:shd w:val="clear"/>
            <w:vAlign w:val="top"/>
          </w:tcPr>
          <w:p w14:paraId="2657869C">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YZJJ2023QN26</w:t>
            </w:r>
          </w:p>
        </w:tc>
        <w:tc>
          <w:tcPr>
            <w:tcW w:w="7592" w:type="dxa"/>
            <w:shd w:val="clear"/>
            <w:vAlign w:val="top"/>
          </w:tcPr>
          <w:p w14:paraId="62BEB59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面向聚变堆气流干燥下气液两相逆流限制机理研究</w:t>
            </w:r>
          </w:p>
        </w:tc>
        <w:tc>
          <w:tcPr>
            <w:tcW w:w="2230" w:type="dxa"/>
            <w:shd w:val="clear"/>
            <w:vAlign w:val="top"/>
          </w:tcPr>
          <w:p w14:paraId="127D466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等离子体所</w:t>
            </w:r>
          </w:p>
        </w:tc>
        <w:tc>
          <w:tcPr>
            <w:tcW w:w="2296" w:type="dxa"/>
            <w:shd w:val="clear"/>
            <w:vAlign w:val="top"/>
          </w:tcPr>
          <w:p w14:paraId="12825FE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李炜葆</w:t>
            </w:r>
          </w:p>
        </w:tc>
      </w:tr>
      <w:tr w14:paraId="596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1" w:type="dxa"/>
            <w:vAlign w:val="center"/>
          </w:tcPr>
          <w:p w14:paraId="699BC0D7">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22</w:t>
            </w:r>
          </w:p>
        </w:tc>
        <w:tc>
          <w:tcPr>
            <w:tcW w:w="1896" w:type="dxa"/>
            <w:shd w:val="clear"/>
            <w:vAlign w:val="top"/>
          </w:tcPr>
          <w:p w14:paraId="2FEB3A98">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YZJJ2023QN28</w:t>
            </w:r>
          </w:p>
        </w:tc>
        <w:tc>
          <w:tcPr>
            <w:tcW w:w="7592" w:type="dxa"/>
            <w:shd w:val="clear"/>
            <w:vAlign w:val="top"/>
          </w:tcPr>
          <w:p w14:paraId="61A9927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金纳米团簇的生长机制和光学性能研究</w:t>
            </w:r>
          </w:p>
        </w:tc>
        <w:tc>
          <w:tcPr>
            <w:tcW w:w="2230" w:type="dxa"/>
            <w:shd w:val="clear"/>
            <w:vAlign w:val="top"/>
          </w:tcPr>
          <w:p w14:paraId="0FAE02F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688AC18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古万苗</w:t>
            </w:r>
          </w:p>
        </w:tc>
      </w:tr>
      <w:tr w14:paraId="622C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1" w:type="dxa"/>
            <w:vAlign w:val="center"/>
          </w:tcPr>
          <w:p w14:paraId="0DBE28BE">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23</w:t>
            </w:r>
          </w:p>
        </w:tc>
        <w:tc>
          <w:tcPr>
            <w:tcW w:w="1896" w:type="dxa"/>
            <w:shd w:val="clear"/>
            <w:vAlign w:val="top"/>
          </w:tcPr>
          <w:p w14:paraId="49A48BCF">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YZJJ2023QN29</w:t>
            </w:r>
          </w:p>
        </w:tc>
        <w:tc>
          <w:tcPr>
            <w:tcW w:w="7592" w:type="dxa"/>
            <w:shd w:val="clear"/>
            <w:vAlign w:val="top"/>
          </w:tcPr>
          <w:p w14:paraId="0F236E5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基于膜电极电解池的电催化合成尿素研究</w:t>
            </w:r>
          </w:p>
        </w:tc>
        <w:tc>
          <w:tcPr>
            <w:tcW w:w="2230" w:type="dxa"/>
            <w:shd w:val="clear"/>
            <w:vAlign w:val="top"/>
          </w:tcPr>
          <w:p w14:paraId="2BBE702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6223E27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金梦</w:t>
            </w:r>
          </w:p>
        </w:tc>
      </w:tr>
      <w:tr w14:paraId="329A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44C58D52">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24</w:t>
            </w:r>
          </w:p>
        </w:tc>
        <w:tc>
          <w:tcPr>
            <w:tcW w:w="1896" w:type="dxa"/>
            <w:shd w:val="clear"/>
            <w:vAlign w:val="top"/>
          </w:tcPr>
          <w:p w14:paraId="77F3E9C3">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YZJJ2023QN30</w:t>
            </w:r>
          </w:p>
        </w:tc>
        <w:tc>
          <w:tcPr>
            <w:tcW w:w="7592" w:type="dxa"/>
            <w:shd w:val="clear"/>
            <w:vAlign w:val="top"/>
          </w:tcPr>
          <w:p w14:paraId="78131CC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基于过渡金属氧化物纳米点的流态式电催化合成甘氨酸体系研究</w:t>
            </w:r>
          </w:p>
        </w:tc>
        <w:tc>
          <w:tcPr>
            <w:tcW w:w="2230" w:type="dxa"/>
            <w:shd w:val="clear"/>
            <w:vAlign w:val="top"/>
          </w:tcPr>
          <w:p w14:paraId="073ADC3B">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7E21989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李文怡</w:t>
            </w:r>
          </w:p>
        </w:tc>
      </w:tr>
      <w:tr w14:paraId="658C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shd w:val="clear" w:color="auto" w:fill="auto"/>
            <w:vAlign w:val="center"/>
          </w:tcPr>
          <w:p w14:paraId="6FFA3783">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25</w:t>
            </w:r>
          </w:p>
        </w:tc>
        <w:tc>
          <w:tcPr>
            <w:tcW w:w="1896" w:type="dxa"/>
            <w:shd w:val="clear" w:color="auto" w:fill="auto"/>
            <w:vAlign w:val="top"/>
          </w:tcPr>
          <w:p w14:paraId="13F3C9E7">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YZJJ2023QN31</w:t>
            </w:r>
          </w:p>
        </w:tc>
        <w:tc>
          <w:tcPr>
            <w:tcW w:w="7592" w:type="dxa"/>
            <w:shd w:val="clear" w:color="auto" w:fill="auto"/>
            <w:vAlign w:val="top"/>
          </w:tcPr>
          <w:p w14:paraId="200BF77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新型稀土氧化物复合 HfO2高温热障涂层的制备与性能研究</w:t>
            </w:r>
          </w:p>
        </w:tc>
        <w:tc>
          <w:tcPr>
            <w:tcW w:w="2230" w:type="dxa"/>
            <w:shd w:val="clear" w:color="auto" w:fill="auto"/>
            <w:vAlign w:val="top"/>
          </w:tcPr>
          <w:p w14:paraId="492D83F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color="auto" w:fill="auto"/>
            <w:vAlign w:val="top"/>
          </w:tcPr>
          <w:p w14:paraId="6C67D9E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袁洁燕</w:t>
            </w:r>
          </w:p>
        </w:tc>
      </w:tr>
      <w:tr w14:paraId="73AF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1ED0AF27">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26</w:t>
            </w:r>
          </w:p>
        </w:tc>
        <w:tc>
          <w:tcPr>
            <w:tcW w:w="1896" w:type="dxa"/>
            <w:shd w:val="clear"/>
            <w:vAlign w:val="top"/>
          </w:tcPr>
          <w:p w14:paraId="2D836016">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YZJJ2023QN32</w:t>
            </w:r>
          </w:p>
        </w:tc>
        <w:tc>
          <w:tcPr>
            <w:tcW w:w="7592" w:type="dxa"/>
            <w:shd w:val="clear"/>
            <w:vAlign w:val="top"/>
          </w:tcPr>
          <w:p w14:paraId="62C2ED8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基于受阻 Lewis 酸碱对调控 CuCeO2-x(OH)y原位类芬顿靶向降 解抗生素地下水的效能和机制</w:t>
            </w:r>
          </w:p>
        </w:tc>
        <w:tc>
          <w:tcPr>
            <w:tcW w:w="2230" w:type="dxa"/>
            <w:shd w:val="clear"/>
            <w:vAlign w:val="top"/>
          </w:tcPr>
          <w:p w14:paraId="327620C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4482BB2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洪沛东</w:t>
            </w:r>
          </w:p>
        </w:tc>
      </w:tr>
      <w:tr w14:paraId="192B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280D4EA2">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27</w:t>
            </w:r>
          </w:p>
        </w:tc>
        <w:tc>
          <w:tcPr>
            <w:tcW w:w="1896" w:type="dxa"/>
            <w:shd w:val="clear"/>
            <w:vAlign w:val="top"/>
          </w:tcPr>
          <w:p w14:paraId="48A0D4B6">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YZJJ2023QN33</w:t>
            </w:r>
          </w:p>
        </w:tc>
        <w:tc>
          <w:tcPr>
            <w:tcW w:w="7592" w:type="dxa"/>
            <w:shd w:val="clear"/>
            <w:vAlign w:val="top"/>
          </w:tcPr>
          <w:p w14:paraId="570ADFF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基于原位 XAFS 技术对单原子掺杂型 Co3O4 纳米片检测重金属离子的选择性研究</w:t>
            </w:r>
          </w:p>
        </w:tc>
        <w:tc>
          <w:tcPr>
            <w:tcW w:w="2230" w:type="dxa"/>
            <w:shd w:val="clear"/>
            <w:vAlign w:val="top"/>
          </w:tcPr>
          <w:p w14:paraId="42F39A04">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2616670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陈石华</w:t>
            </w:r>
          </w:p>
        </w:tc>
      </w:tr>
      <w:tr w14:paraId="36BD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3C089787">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28</w:t>
            </w:r>
          </w:p>
        </w:tc>
        <w:tc>
          <w:tcPr>
            <w:tcW w:w="1896" w:type="dxa"/>
            <w:shd w:val="clear"/>
            <w:vAlign w:val="top"/>
          </w:tcPr>
          <w:p w14:paraId="0F7D388B">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YZJJ2023QN34</w:t>
            </w:r>
          </w:p>
        </w:tc>
        <w:tc>
          <w:tcPr>
            <w:tcW w:w="7592" w:type="dxa"/>
            <w:shd w:val="clear"/>
            <w:vAlign w:val="top"/>
          </w:tcPr>
          <w:p w14:paraId="61D125D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强磁场下 CaFe1-xCoxAsF 单晶的伊辛超导电性研究</w:t>
            </w:r>
          </w:p>
        </w:tc>
        <w:tc>
          <w:tcPr>
            <w:tcW w:w="2230" w:type="dxa"/>
            <w:shd w:val="clear"/>
            <w:vAlign w:val="top"/>
          </w:tcPr>
          <w:p w14:paraId="55E8AF4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1B13E27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潘永强</w:t>
            </w:r>
          </w:p>
        </w:tc>
      </w:tr>
      <w:tr w14:paraId="55BA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1" w:type="dxa"/>
            <w:vAlign w:val="center"/>
          </w:tcPr>
          <w:p w14:paraId="68947231">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29</w:t>
            </w:r>
          </w:p>
        </w:tc>
        <w:tc>
          <w:tcPr>
            <w:tcW w:w="1896" w:type="dxa"/>
            <w:shd w:val="clear"/>
            <w:vAlign w:val="top"/>
          </w:tcPr>
          <w:p w14:paraId="35FF62FD">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YZJJ2023QN36</w:t>
            </w:r>
          </w:p>
        </w:tc>
        <w:tc>
          <w:tcPr>
            <w:tcW w:w="7592" w:type="dxa"/>
            <w:shd w:val="clear"/>
            <w:vAlign w:val="top"/>
          </w:tcPr>
          <w:p w14:paraId="49ACAC2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面向5G高功率器件的聚四氟乙烯热管理薄膜材料开发及传热机理研究</w:t>
            </w:r>
          </w:p>
        </w:tc>
        <w:tc>
          <w:tcPr>
            <w:tcW w:w="2230" w:type="dxa"/>
            <w:shd w:val="clear"/>
            <w:vAlign w:val="top"/>
          </w:tcPr>
          <w:p w14:paraId="0A6D813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固体所</w:t>
            </w:r>
          </w:p>
        </w:tc>
        <w:tc>
          <w:tcPr>
            <w:tcW w:w="2296" w:type="dxa"/>
            <w:shd w:val="clear"/>
            <w:vAlign w:val="top"/>
          </w:tcPr>
          <w:p w14:paraId="0559730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肖超</w:t>
            </w:r>
          </w:p>
        </w:tc>
      </w:tr>
      <w:tr w14:paraId="4656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6B4B9F5B">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30</w:t>
            </w:r>
          </w:p>
        </w:tc>
        <w:tc>
          <w:tcPr>
            <w:tcW w:w="1896" w:type="dxa"/>
            <w:shd w:val="clear"/>
            <w:vAlign w:val="top"/>
          </w:tcPr>
          <w:p w14:paraId="58A61675">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YZJJ2023QN37</w:t>
            </w:r>
          </w:p>
        </w:tc>
        <w:tc>
          <w:tcPr>
            <w:tcW w:w="7592" w:type="dxa"/>
            <w:shd w:val="clear"/>
            <w:vAlign w:val="top"/>
          </w:tcPr>
          <w:p w14:paraId="769950E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原生生物对黄淮海平原小麦赤霉病抗性的调控机理研究</w:t>
            </w:r>
          </w:p>
        </w:tc>
        <w:tc>
          <w:tcPr>
            <w:tcW w:w="2230" w:type="dxa"/>
            <w:shd w:val="clear"/>
            <w:vAlign w:val="top"/>
          </w:tcPr>
          <w:p w14:paraId="497F72D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智能所</w:t>
            </w:r>
          </w:p>
        </w:tc>
        <w:tc>
          <w:tcPr>
            <w:tcW w:w="2296" w:type="dxa"/>
            <w:shd w:val="clear"/>
            <w:vAlign w:val="top"/>
          </w:tcPr>
          <w:p w14:paraId="1339D9B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段衍</w:t>
            </w:r>
          </w:p>
        </w:tc>
      </w:tr>
      <w:tr w14:paraId="65CF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7C3CE47E">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31</w:t>
            </w:r>
          </w:p>
        </w:tc>
        <w:tc>
          <w:tcPr>
            <w:tcW w:w="1896" w:type="dxa"/>
            <w:shd w:val="clear"/>
            <w:vAlign w:val="top"/>
          </w:tcPr>
          <w:p w14:paraId="08FE7B65">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YZJJ2023QN38</w:t>
            </w:r>
          </w:p>
        </w:tc>
        <w:tc>
          <w:tcPr>
            <w:tcW w:w="7592" w:type="dxa"/>
            <w:shd w:val="clear"/>
            <w:vAlign w:val="top"/>
          </w:tcPr>
          <w:p w14:paraId="50FDF5A9">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粗糙壁面上具有自适应能力的大负载附着装置的研究</w:t>
            </w:r>
          </w:p>
        </w:tc>
        <w:tc>
          <w:tcPr>
            <w:tcW w:w="2230" w:type="dxa"/>
            <w:shd w:val="clear"/>
            <w:vAlign w:val="top"/>
          </w:tcPr>
          <w:p w14:paraId="3120E95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智能所</w:t>
            </w:r>
          </w:p>
        </w:tc>
        <w:tc>
          <w:tcPr>
            <w:tcW w:w="2296" w:type="dxa"/>
            <w:shd w:val="clear"/>
            <w:vAlign w:val="top"/>
          </w:tcPr>
          <w:p w14:paraId="07F3ACDF">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谢超</w:t>
            </w:r>
          </w:p>
        </w:tc>
      </w:tr>
      <w:tr w14:paraId="314E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2B4F68D8">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32</w:t>
            </w:r>
          </w:p>
        </w:tc>
        <w:tc>
          <w:tcPr>
            <w:tcW w:w="1896" w:type="dxa"/>
            <w:shd w:val="clear"/>
            <w:vAlign w:val="top"/>
          </w:tcPr>
          <w:p w14:paraId="37903246">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YZJJ2023QN43</w:t>
            </w:r>
          </w:p>
        </w:tc>
        <w:tc>
          <w:tcPr>
            <w:tcW w:w="7592" w:type="dxa"/>
            <w:shd w:val="clear"/>
            <w:vAlign w:val="top"/>
          </w:tcPr>
          <w:p w14:paraId="5F9D5F2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9.4 T-33.0 T 强磁场对2型糖尿病小鼠安全性影响和机制研究</w:t>
            </w:r>
          </w:p>
        </w:tc>
        <w:tc>
          <w:tcPr>
            <w:tcW w:w="2230" w:type="dxa"/>
            <w:shd w:val="clear"/>
            <w:vAlign w:val="top"/>
          </w:tcPr>
          <w:p w14:paraId="606945F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强磁场中心</w:t>
            </w:r>
          </w:p>
        </w:tc>
        <w:tc>
          <w:tcPr>
            <w:tcW w:w="2296" w:type="dxa"/>
            <w:shd w:val="clear"/>
            <w:vAlign w:val="top"/>
          </w:tcPr>
          <w:p w14:paraId="051F587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郁彪</w:t>
            </w:r>
          </w:p>
        </w:tc>
      </w:tr>
      <w:tr w14:paraId="5F0C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240D0573">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33</w:t>
            </w:r>
          </w:p>
        </w:tc>
        <w:tc>
          <w:tcPr>
            <w:tcW w:w="1896" w:type="dxa"/>
            <w:shd w:val="clear"/>
            <w:vAlign w:val="top"/>
          </w:tcPr>
          <w:p w14:paraId="509F185D">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YZJJ2023QN44</w:t>
            </w:r>
          </w:p>
        </w:tc>
        <w:tc>
          <w:tcPr>
            <w:tcW w:w="7592" w:type="dxa"/>
            <w:shd w:val="clear"/>
            <w:vAlign w:val="top"/>
          </w:tcPr>
          <w:p w14:paraId="4E51389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CICC型超导磁体高场稳定性研究</w:t>
            </w:r>
          </w:p>
        </w:tc>
        <w:tc>
          <w:tcPr>
            <w:tcW w:w="2230" w:type="dxa"/>
            <w:shd w:val="clear"/>
            <w:vAlign w:val="top"/>
          </w:tcPr>
          <w:p w14:paraId="76703207">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强磁场中心</w:t>
            </w:r>
          </w:p>
        </w:tc>
        <w:tc>
          <w:tcPr>
            <w:tcW w:w="2296" w:type="dxa"/>
            <w:shd w:val="clear"/>
            <w:vAlign w:val="top"/>
          </w:tcPr>
          <w:p w14:paraId="6829AD7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江诗礼</w:t>
            </w:r>
          </w:p>
        </w:tc>
      </w:tr>
      <w:tr w14:paraId="7E80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1" w:type="dxa"/>
            <w:vAlign w:val="center"/>
          </w:tcPr>
          <w:p w14:paraId="7E590D92">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34</w:t>
            </w:r>
          </w:p>
        </w:tc>
        <w:tc>
          <w:tcPr>
            <w:tcW w:w="1896" w:type="dxa"/>
            <w:shd w:val="clear"/>
            <w:vAlign w:val="top"/>
          </w:tcPr>
          <w:p w14:paraId="0108D520">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YZJJ2023QN45</w:t>
            </w:r>
          </w:p>
        </w:tc>
        <w:tc>
          <w:tcPr>
            <w:tcW w:w="7592" w:type="dxa"/>
            <w:shd w:val="clear"/>
            <w:vAlign w:val="top"/>
          </w:tcPr>
          <w:p w14:paraId="204A0D3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高场水冷磁体一体化动态液压紧固技术研究</w:t>
            </w:r>
          </w:p>
        </w:tc>
        <w:tc>
          <w:tcPr>
            <w:tcW w:w="2230" w:type="dxa"/>
            <w:shd w:val="clear"/>
            <w:vAlign w:val="top"/>
          </w:tcPr>
          <w:p w14:paraId="409460C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强磁场中心</w:t>
            </w:r>
          </w:p>
        </w:tc>
        <w:tc>
          <w:tcPr>
            <w:tcW w:w="2296" w:type="dxa"/>
            <w:shd w:val="clear"/>
            <w:vAlign w:val="top"/>
          </w:tcPr>
          <w:p w14:paraId="67B5241E">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 xml:space="preserve">钱新星  </w:t>
            </w:r>
          </w:p>
        </w:tc>
      </w:tr>
      <w:tr w14:paraId="49A5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2D9B80D3">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35</w:t>
            </w:r>
          </w:p>
        </w:tc>
        <w:tc>
          <w:tcPr>
            <w:tcW w:w="1896" w:type="dxa"/>
            <w:shd w:val="clear"/>
            <w:vAlign w:val="top"/>
          </w:tcPr>
          <w:p w14:paraId="7F9A5B2E">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YZJJ2023QN46</w:t>
            </w:r>
          </w:p>
        </w:tc>
        <w:tc>
          <w:tcPr>
            <w:tcW w:w="7592" w:type="dxa"/>
            <w:shd w:val="clear"/>
            <w:vAlign w:val="top"/>
          </w:tcPr>
          <w:p w14:paraId="09586A44">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大幅晃动条件下池式反应堆多浸入体的晃动抑制与流致振动机理</w:t>
            </w:r>
          </w:p>
        </w:tc>
        <w:tc>
          <w:tcPr>
            <w:tcW w:w="2230" w:type="dxa"/>
            <w:shd w:val="clear"/>
            <w:vAlign w:val="top"/>
          </w:tcPr>
          <w:p w14:paraId="5D2710B8">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核安全所</w:t>
            </w:r>
          </w:p>
        </w:tc>
        <w:tc>
          <w:tcPr>
            <w:tcW w:w="2296" w:type="dxa"/>
            <w:shd w:val="clear"/>
            <w:vAlign w:val="top"/>
          </w:tcPr>
          <w:p w14:paraId="74B3B755">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何梅生</w:t>
            </w:r>
          </w:p>
        </w:tc>
      </w:tr>
      <w:tr w14:paraId="74D8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28AE8D43">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36</w:t>
            </w:r>
          </w:p>
        </w:tc>
        <w:tc>
          <w:tcPr>
            <w:tcW w:w="1896" w:type="dxa"/>
            <w:shd w:val="clear"/>
            <w:vAlign w:val="top"/>
          </w:tcPr>
          <w:p w14:paraId="5A7BB73A">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YZJJ2023QN47</w:t>
            </w:r>
          </w:p>
        </w:tc>
        <w:tc>
          <w:tcPr>
            <w:tcW w:w="7592" w:type="dxa"/>
            <w:shd w:val="clear"/>
            <w:vAlign w:val="top"/>
          </w:tcPr>
          <w:p w14:paraId="3EAB4D8D">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基于海马亚区的放射性脑损伤风险早期预测模型研究</w:t>
            </w:r>
          </w:p>
        </w:tc>
        <w:tc>
          <w:tcPr>
            <w:tcW w:w="2230" w:type="dxa"/>
            <w:shd w:val="clear"/>
            <w:vAlign w:val="top"/>
          </w:tcPr>
          <w:p w14:paraId="4673E514">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健康所</w:t>
            </w:r>
          </w:p>
        </w:tc>
        <w:tc>
          <w:tcPr>
            <w:tcW w:w="2296" w:type="dxa"/>
            <w:shd w:val="clear"/>
            <w:vAlign w:val="top"/>
          </w:tcPr>
          <w:p w14:paraId="2B51BEB6">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操纵</w:t>
            </w:r>
          </w:p>
        </w:tc>
      </w:tr>
      <w:tr w14:paraId="431D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02D5D492">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37</w:t>
            </w:r>
          </w:p>
        </w:tc>
        <w:tc>
          <w:tcPr>
            <w:tcW w:w="1896" w:type="dxa"/>
            <w:shd w:val="clear"/>
            <w:vAlign w:val="top"/>
          </w:tcPr>
          <w:p w14:paraId="653E0F91">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YZJJ2023QN48</w:t>
            </w:r>
          </w:p>
        </w:tc>
        <w:tc>
          <w:tcPr>
            <w:tcW w:w="7592" w:type="dxa"/>
            <w:shd w:val="clear"/>
            <w:vAlign w:val="top"/>
          </w:tcPr>
          <w:p w14:paraId="0DD1E943">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基于LCMS/MS的贝伐珠单抗血药浓度检测方法的建立及其在结直肠癌患者中的应用</w:t>
            </w:r>
          </w:p>
        </w:tc>
        <w:tc>
          <w:tcPr>
            <w:tcW w:w="2230" w:type="dxa"/>
            <w:shd w:val="clear"/>
            <w:vAlign w:val="top"/>
          </w:tcPr>
          <w:p w14:paraId="20C2822F">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健康所</w:t>
            </w:r>
          </w:p>
        </w:tc>
        <w:tc>
          <w:tcPr>
            <w:tcW w:w="2296" w:type="dxa"/>
            <w:shd w:val="clear"/>
            <w:vAlign w:val="top"/>
          </w:tcPr>
          <w:p w14:paraId="6EF63041">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姚媛</w:t>
            </w:r>
          </w:p>
        </w:tc>
      </w:tr>
      <w:tr w14:paraId="65A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1" w:type="dxa"/>
            <w:vAlign w:val="center"/>
          </w:tcPr>
          <w:p w14:paraId="1B7D646E">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38</w:t>
            </w:r>
          </w:p>
        </w:tc>
        <w:tc>
          <w:tcPr>
            <w:tcW w:w="1896" w:type="dxa"/>
            <w:shd w:val="clear"/>
            <w:vAlign w:val="top"/>
          </w:tcPr>
          <w:p w14:paraId="5658C90E">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YZJJ2023QN49</w:t>
            </w:r>
          </w:p>
        </w:tc>
        <w:tc>
          <w:tcPr>
            <w:tcW w:w="7592" w:type="dxa"/>
            <w:shd w:val="clear"/>
            <w:vAlign w:val="top"/>
          </w:tcPr>
          <w:p w14:paraId="328F200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转录因子 KLF5 诱导食管癌免疫逃逸的功能及分子机制研究</w:t>
            </w:r>
          </w:p>
        </w:tc>
        <w:tc>
          <w:tcPr>
            <w:tcW w:w="2230" w:type="dxa"/>
            <w:shd w:val="clear"/>
            <w:vAlign w:val="top"/>
          </w:tcPr>
          <w:p w14:paraId="15865BA2">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健康所</w:t>
            </w:r>
          </w:p>
        </w:tc>
        <w:tc>
          <w:tcPr>
            <w:tcW w:w="2296" w:type="dxa"/>
            <w:shd w:val="clear"/>
            <w:vAlign w:val="top"/>
          </w:tcPr>
          <w:p w14:paraId="38FDF240">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魏丹丹</w:t>
            </w:r>
          </w:p>
        </w:tc>
      </w:tr>
      <w:tr w14:paraId="05CA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tcPr>
          <w:p w14:paraId="1A5BFEE6">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39</w:t>
            </w:r>
          </w:p>
        </w:tc>
        <w:tc>
          <w:tcPr>
            <w:tcW w:w="1896" w:type="dxa"/>
            <w:shd w:val="clear"/>
            <w:vAlign w:val="top"/>
          </w:tcPr>
          <w:p w14:paraId="1E9579A3">
            <w:pPr>
              <w:spacing w:beforeLines="0" w:afterLine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YZJJ2023QN50</w:t>
            </w:r>
          </w:p>
        </w:tc>
        <w:tc>
          <w:tcPr>
            <w:tcW w:w="7592" w:type="dxa"/>
            <w:shd w:val="clear"/>
            <w:vAlign w:val="top"/>
          </w:tcPr>
          <w:p w14:paraId="3C89460A">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KDELR1/2棕榈酰化修饰调控胶质母细胞瘤恶性发展的机制研究</w:t>
            </w:r>
          </w:p>
        </w:tc>
        <w:tc>
          <w:tcPr>
            <w:tcW w:w="2230" w:type="dxa"/>
            <w:shd w:val="clear"/>
            <w:vAlign w:val="top"/>
          </w:tcPr>
          <w:p w14:paraId="289F4C0C">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健康所</w:t>
            </w:r>
          </w:p>
        </w:tc>
        <w:tc>
          <w:tcPr>
            <w:tcW w:w="2296" w:type="dxa"/>
            <w:shd w:val="clear"/>
            <w:vAlign w:val="top"/>
          </w:tcPr>
          <w:p w14:paraId="52A325CE">
            <w:pPr>
              <w:spacing w:beforeLines="0" w:afterLine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夏凡</w:t>
            </w:r>
          </w:p>
        </w:tc>
      </w:tr>
    </w:tbl>
    <w:p w14:paraId="657D3A07">
      <w:pPr>
        <w:rPr>
          <w:color w:val="auto"/>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OGJkNjYxMjc0YzZkNGE0ZjQ3NzAyMzJmODYzMWIifQ=="/>
    <w:docVar w:name="KSO_WPS_MARK_KEY" w:val="a14b15b9-0a1c-43bb-a271-775b2f72b239"/>
  </w:docVars>
  <w:rsids>
    <w:rsidRoot w:val="00172A27"/>
    <w:rsid w:val="002673FC"/>
    <w:rsid w:val="002C3A93"/>
    <w:rsid w:val="00304DA3"/>
    <w:rsid w:val="003B1B60"/>
    <w:rsid w:val="004227C1"/>
    <w:rsid w:val="004B3A59"/>
    <w:rsid w:val="004E0BA2"/>
    <w:rsid w:val="007E7978"/>
    <w:rsid w:val="008D799A"/>
    <w:rsid w:val="00934142"/>
    <w:rsid w:val="009F5B97"/>
    <w:rsid w:val="00DE629C"/>
    <w:rsid w:val="00E21B5D"/>
    <w:rsid w:val="00E25EA5"/>
    <w:rsid w:val="00EC5740"/>
    <w:rsid w:val="03723136"/>
    <w:rsid w:val="09213F2B"/>
    <w:rsid w:val="0D8F76E7"/>
    <w:rsid w:val="111C4E23"/>
    <w:rsid w:val="173F5D45"/>
    <w:rsid w:val="18A54A4F"/>
    <w:rsid w:val="269A79A6"/>
    <w:rsid w:val="29546845"/>
    <w:rsid w:val="2B1F5D20"/>
    <w:rsid w:val="2C397789"/>
    <w:rsid w:val="315C4C34"/>
    <w:rsid w:val="3E485576"/>
    <w:rsid w:val="45CE02EA"/>
    <w:rsid w:val="4B961168"/>
    <w:rsid w:val="5686118A"/>
    <w:rsid w:val="57474CF1"/>
    <w:rsid w:val="577D33FE"/>
    <w:rsid w:val="5AFF725E"/>
    <w:rsid w:val="5B312CA1"/>
    <w:rsid w:val="5B7C2661"/>
    <w:rsid w:val="6E89513B"/>
    <w:rsid w:val="71832FA8"/>
    <w:rsid w:val="7E5A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1322</Words>
  <Characters>2474</Characters>
  <Lines>16</Lines>
  <Paragraphs>4</Paragraphs>
  <TotalTime>1</TotalTime>
  <ScaleCrop>false</ScaleCrop>
  <LinksUpToDate>false</LinksUpToDate>
  <CharactersWithSpaces>2478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2020-03-30T02:31:00Z</dcterms:created>
  <dc:creator>NTKO</dc:creator>
  <cp:lastModifiedBy>Ashley</cp:lastModifiedBy>
  <dcterms:modified xsi:type="dcterms:W3CDTF">2025-02-19T08:24:04Z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47AC9522B3DA44B3BD2D02D4635F0AE5</vt:lpwstr>
  </property>
  <property fmtid="{D5CDD505-2E9C-101B-9397-08002B2CF9AE}" pid="4" name="KSOTemplateDocerSaveRecord">
    <vt:lpwstr>eyJoZGlkIjoiZDc3OGJkNjYxMjc0YzZkNGE0ZjQ3NzAyMzJmODYzMWIiLCJ1c2VySWQiOiIxMTk4MTg3NDQ5In0=</vt:lpwstr>
  </property>
</Properties>
</file>